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022" w:rsidRDefault="000A4022" w:rsidP="00042EEC">
      <w:pPr>
        <w:jc w:val="center"/>
      </w:pPr>
      <w:r>
        <w:t>CLAIM AMENDMENTS</w:t>
      </w:r>
    </w:p>
    <w:p w:rsidR="000A4022" w:rsidRDefault="000A4022">
      <w:r>
        <w:t>The following list of claims replace all prior versions, and listings, of claims in the application.</w:t>
      </w:r>
    </w:p>
    <w:p w:rsidR="000A4022" w:rsidRDefault="000A4022">
      <w:r>
        <w:rPr>
          <w:u w:val="single"/>
        </w:rPr>
        <w:t>Listing of Claims</w:t>
      </w:r>
    </w:p>
    <w:p w:rsidR="000A4022" w:rsidRDefault="000A4022" w:rsidP="000A4022">
      <w:pPr>
        <w:pStyle w:val="eticlaim"/>
        <w:spacing w:before="0" w:beforeAutospacing="0" w:after="0" w:afterAutospacing="0" w:line="356" w:lineRule="atLeast"/>
        <w:ind w:firstLine="720"/>
        <w:textAlignment w:val="baseline"/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</w:pP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>1.</w:t>
      </w: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ab/>
        <w:t xml:space="preserve"> (Currently amended) A method of coating a phosphor comprising; </w:t>
      </w:r>
    </w:p>
    <w:p w:rsidR="000A4022" w:rsidRDefault="000A4022" w:rsidP="000A4022">
      <w:pPr>
        <w:pStyle w:val="eticlaim"/>
        <w:spacing w:before="0" w:beforeAutospacing="0" w:after="0" w:afterAutospacing="0" w:line="356" w:lineRule="atLeast"/>
        <w:ind w:firstLine="720"/>
        <w:textAlignment w:val="baseline"/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</w:pP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 xml:space="preserve">(a) </w:t>
      </w: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ab/>
      </w:r>
      <w:proofErr w:type="gramStart"/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>contacting</w:t>
      </w:r>
      <w:proofErr w:type="gramEnd"/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 xml:space="preserve"> a nitride phosphor with a sol comprising: at least one of silica, alumina, borate and a precursor thereof, and an acid catalyst; and </w:t>
      </w:r>
    </w:p>
    <w:p w:rsidR="000A4022" w:rsidRDefault="000A4022" w:rsidP="000A4022">
      <w:pPr>
        <w:pStyle w:val="eticlaim"/>
        <w:spacing w:before="0" w:beforeAutospacing="0" w:after="0" w:afterAutospacing="0" w:line="356" w:lineRule="atLeast"/>
        <w:ind w:firstLine="720"/>
        <w:textAlignment w:val="baseline"/>
        <w:rPr>
          <w:rStyle w:val="etibrowserhighlight"/>
          <w:rFonts w:ascii="Calibri" w:hAnsi="Calibri" w:cs="Calibri"/>
          <w:color w:val="333333"/>
          <w:u w:val="single"/>
          <w:bdr w:val="none" w:sz="0" w:space="0" w:color="auto" w:frame="1"/>
        </w:rPr>
      </w:pP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 xml:space="preserve">(b) </w:t>
      </w: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ab/>
      </w:r>
      <w:proofErr w:type="gramStart"/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>heating</w:t>
      </w:r>
      <w:proofErr w:type="gramEnd"/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 xml:space="preserve"> the phosphor at a temperature in a range of 200 °C to 600 °C, thereby forming a coated phosphor,</w:t>
      </w:r>
      <w:r>
        <w:rPr>
          <w:rStyle w:val="etibrowserhighlight"/>
          <w:rFonts w:ascii="Calibri" w:hAnsi="Calibri" w:cs="Calibri"/>
          <w:color w:val="333333"/>
          <w:u w:val="single"/>
          <w:bdr w:val="none" w:sz="0" w:space="0" w:color="auto" w:frame="1"/>
        </w:rPr>
        <w:t xml:space="preserve"> </w:t>
      </w:r>
    </w:p>
    <w:p w:rsidR="000A4022" w:rsidRDefault="000A4022" w:rsidP="000A4022">
      <w:pPr>
        <w:pStyle w:val="eticlaim"/>
        <w:spacing w:before="0" w:beforeAutospacing="0" w:after="0" w:afterAutospacing="0" w:line="356" w:lineRule="atLeast"/>
        <w:ind w:firstLine="720"/>
        <w:textAlignment w:val="baseline"/>
        <w:rPr>
          <w:rStyle w:val="etibrowserhighlight"/>
          <w:rFonts w:ascii="Calibri" w:hAnsi="Calibri" w:cs="Calibri"/>
          <w:color w:val="333333"/>
          <w:u w:val="single"/>
          <w:bdr w:val="none" w:sz="0" w:space="0" w:color="auto" w:frame="1"/>
        </w:rPr>
      </w:pPr>
      <w:proofErr w:type="gramStart"/>
      <w:r>
        <w:rPr>
          <w:rStyle w:val="etibrowserhighlight"/>
          <w:rFonts w:ascii="Calibri" w:hAnsi="Calibri" w:cs="Calibri"/>
          <w:color w:val="333333"/>
          <w:u w:val="single"/>
          <w:bdr w:val="none" w:sz="0" w:space="0" w:color="auto" w:frame="1"/>
        </w:rPr>
        <w:t>wherein</w:t>
      </w:r>
      <w:proofErr w:type="gramEnd"/>
      <w:r>
        <w:rPr>
          <w:rStyle w:val="etibrowserhighlight"/>
          <w:rFonts w:ascii="Calibri" w:hAnsi="Calibri" w:cs="Calibri"/>
          <w:color w:val="333333"/>
          <w:u w:val="single"/>
          <w:bdr w:val="none" w:sz="0" w:space="0" w:color="auto" w:frame="1"/>
        </w:rPr>
        <w:t xml:space="preserve"> the sol comprises at least one of colloidal silica and colloidal alumina, and </w:t>
      </w:r>
    </w:p>
    <w:p w:rsidR="000A4022" w:rsidRDefault="000A4022" w:rsidP="000A4022">
      <w:pPr>
        <w:pStyle w:val="eticlaim"/>
        <w:spacing w:before="0" w:beforeAutospacing="0" w:after="0" w:afterAutospacing="0" w:line="356" w:lineRule="atLeast"/>
        <w:ind w:firstLine="720"/>
        <w:textAlignment w:val="baseline"/>
        <w:rPr>
          <w:rFonts w:ascii="Calibri" w:hAnsi="Calibri" w:cs="Calibri"/>
          <w:color w:val="333333"/>
        </w:rPr>
      </w:pPr>
      <w:proofErr w:type="gramStart"/>
      <w:r>
        <w:rPr>
          <w:rStyle w:val="etibrowserhighlight"/>
          <w:rFonts w:ascii="Calibri" w:hAnsi="Calibri" w:cs="Calibri"/>
          <w:color w:val="333333"/>
          <w:u w:val="single"/>
          <w:bdr w:val="none" w:sz="0" w:space="0" w:color="auto" w:frame="1"/>
        </w:rPr>
        <w:t>wherein</w:t>
      </w:r>
      <w:proofErr w:type="gramEnd"/>
      <w:r>
        <w:rPr>
          <w:rStyle w:val="etibrowserhighlight"/>
          <w:rFonts w:ascii="Calibri" w:hAnsi="Calibri" w:cs="Calibri"/>
          <w:color w:val="333333"/>
          <w:u w:val="single"/>
          <w:bdr w:val="none" w:sz="0" w:space="0" w:color="auto" w:frame="1"/>
        </w:rPr>
        <w:t xml:space="preserve"> the sol does not include a precursor of silica, a precursor of alumina, or a precursor of borate.</w:t>
      </w:r>
    </w:p>
    <w:p w:rsidR="000A4022" w:rsidRDefault="000A4022" w:rsidP="000A4022">
      <w:pPr>
        <w:pStyle w:val="eticlaim"/>
        <w:spacing w:before="0" w:beforeAutospacing="0" w:after="0" w:afterAutospacing="0" w:line="356" w:lineRule="atLeast"/>
        <w:textAlignment w:val="baseline"/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</w:pPr>
    </w:p>
    <w:p w:rsidR="000A4022" w:rsidRDefault="000A4022" w:rsidP="000A4022">
      <w:pPr>
        <w:pStyle w:val="eticlaim"/>
        <w:spacing w:before="0" w:beforeAutospacing="0" w:after="0" w:afterAutospacing="0" w:line="356" w:lineRule="atLeast"/>
        <w:ind w:firstLine="720"/>
        <w:textAlignment w:val="baseline"/>
        <w:rPr>
          <w:rFonts w:ascii="Calibri" w:hAnsi="Calibri" w:cs="Calibri"/>
          <w:color w:val="333333"/>
        </w:rPr>
      </w:pP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 xml:space="preserve">2-7. </w:t>
      </w: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ab/>
        <w:t>(Canceled)</w:t>
      </w:r>
    </w:p>
    <w:p w:rsidR="000A4022" w:rsidRDefault="000A4022" w:rsidP="000A4022">
      <w:pPr>
        <w:pStyle w:val="eticlaim"/>
        <w:spacing w:before="0" w:beforeAutospacing="0" w:after="0" w:afterAutospacing="0" w:line="356" w:lineRule="atLeast"/>
        <w:textAlignment w:val="baseline"/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</w:pPr>
    </w:p>
    <w:p w:rsidR="000A4022" w:rsidRDefault="000A4022" w:rsidP="000A4022">
      <w:pPr>
        <w:pStyle w:val="eticlaim"/>
        <w:spacing w:before="0" w:beforeAutospacing="0" w:after="0" w:afterAutospacing="0" w:line="356" w:lineRule="atLeast"/>
        <w:ind w:firstLine="720"/>
        <w:textAlignment w:val="baseline"/>
        <w:rPr>
          <w:rFonts w:ascii="Calibri" w:hAnsi="Calibri" w:cs="Calibri"/>
          <w:color w:val="333333"/>
        </w:rPr>
      </w:pP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 xml:space="preserve">8. </w:t>
      </w: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ab/>
        <w:t xml:space="preserve">(Original) </w:t>
      </w: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ab/>
      </w:r>
      <w:proofErr w:type="gramStart"/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>The</w:t>
      </w:r>
      <w:proofErr w:type="gramEnd"/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 xml:space="preserve"> method of claim 1, wherein the sol further comprises a solvent.</w:t>
      </w:r>
    </w:p>
    <w:p w:rsidR="000A4022" w:rsidRDefault="000A4022" w:rsidP="000A4022">
      <w:pPr>
        <w:pStyle w:val="eticlaim"/>
        <w:spacing w:before="0" w:beforeAutospacing="0" w:after="0" w:afterAutospacing="0" w:line="356" w:lineRule="atLeast"/>
        <w:textAlignment w:val="baseline"/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</w:pPr>
    </w:p>
    <w:p w:rsidR="000A4022" w:rsidRDefault="000A4022" w:rsidP="000A4022">
      <w:pPr>
        <w:pStyle w:val="eticlaim"/>
        <w:spacing w:before="0" w:beforeAutospacing="0" w:after="0" w:afterAutospacing="0" w:line="356" w:lineRule="atLeast"/>
        <w:ind w:firstLine="720"/>
        <w:textAlignment w:val="baseline"/>
        <w:rPr>
          <w:rFonts w:ascii="Calibri" w:hAnsi="Calibri" w:cs="Calibri"/>
          <w:color w:val="333333"/>
        </w:rPr>
      </w:pP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>9.</w:t>
      </w: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ab/>
        <w:t>(</w:t>
      </w:r>
      <w:r w:rsidR="00912933"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>Currently amended</w:t>
      </w: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 xml:space="preserve">) </w:t>
      </w: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ab/>
        <w:t>The method of claim 8, wherein the solvent comprises at least one solvent selected from the group consisting of water</w:t>
      </w:r>
      <w:r w:rsidR="00E70407" w:rsidRPr="00912933">
        <w:rPr>
          <w:rStyle w:val="etibrowserhighlight"/>
          <w:rFonts w:ascii="Calibri" w:hAnsi="Calibri" w:cs="Calibri"/>
          <w:color w:val="333333"/>
          <w:u w:val="single"/>
          <w:bdr w:val="none" w:sz="0" w:space="0" w:color="auto" w:frame="1"/>
        </w:rPr>
        <w:t xml:space="preserve"> (H</w:t>
      </w:r>
      <w:r w:rsidR="00E70407" w:rsidRPr="00912933">
        <w:rPr>
          <w:rStyle w:val="etibrowserhighlight"/>
          <w:rFonts w:ascii="Calibri" w:hAnsi="Calibri" w:cs="Calibri"/>
          <w:color w:val="333333"/>
          <w:u w:val="single"/>
          <w:bdr w:val="none" w:sz="0" w:space="0" w:color="auto" w:frame="1"/>
          <w:vertAlign w:val="subscript"/>
        </w:rPr>
        <w:t>2</w:t>
      </w:r>
      <w:r w:rsidR="00E70407" w:rsidRPr="00912933">
        <w:rPr>
          <w:rStyle w:val="etibrowserhighlight"/>
          <w:rFonts w:ascii="Calibri" w:hAnsi="Calibri" w:cs="Calibri"/>
          <w:color w:val="333333"/>
          <w:u w:val="single"/>
          <w:bdr w:val="none" w:sz="0" w:space="0" w:color="auto" w:frame="1"/>
        </w:rPr>
        <w:t>O)</w:t>
      </w: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 xml:space="preserve">, methanol, ethanol, propanol, butanol, 2-ethoxyethanol, </w:t>
      </w:r>
      <w:proofErr w:type="spellStart"/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>formamide</w:t>
      </w:r>
      <w:proofErr w:type="spellEnd"/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 xml:space="preserve">, </w:t>
      </w:r>
      <w:proofErr w:type="spellStart"/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>dimethylformamide</w:t>
      </w:r>
      <w:proofErr w:type="spellEnd"/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 xml:space="preserve">, </w:t>
      </w:r>
      <w:proofErr w:type="spellStart"/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>dioxane</w:t>
      </w:r>
      <w:proofErr w:type="spellEnd"/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 xml:space="preserve"> and tetrahydrofuran.</w:t>
      </w:r>
    </w:p>
    <w:p w:rsidR="000A4022" w:rsidRDefault="000A4022" w:rsidP="000A4022">
      <w:pPr>
        <w:pStyle w:val="eticlaim"/>
        <w:spacing w:before="0" w:beforeAutospacing="0" w:after="0" w:afterAutospacing="0" w:line="356" w:lineRule="atLeast"/>
        <w:textAlignment w:val="baseline"/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</w:pPr>
    </w:p>
    <w:p w:rsidR="000A4022" w:rsidRPr="00042EEC" w:rsidRDefault="000A4022" w:rsidP="000A4022">
      <w:pPr>
        <w:pStyle w:val="eticlaim"/>
        <w:spacing w:before="0" w:beforeAutospacing="0" w:after="0" w:afterAutospacing="0" w:line="356" w:lineRule="atLeast"/>
        <w:ind w:firstLine="720"/>
        <w:textAlignment w:val="baseline"/>
        <w:rPr>
          <w:rFonts w:ascii="Calibri" w:hAnsi="Calibri" w:cs="Calibri"/>
          <w:color w:val="333333"/>
        </w:rPr>
      </w:pP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 xml:space="preserve">10. </w:t>
      </w: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ab/>
        <w:t>(</w:t>
      </w:r>
      <w:r w:rsidR="00912933"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>Currently amended</w:t>
      </w: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 xml:space="preserve">) </w:t>
      </w: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ab/>
      </w:r>
      <w:proofErr w:type="gramStart"/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>The</w:t>
      </w:r>
      <w:proofErr w:type="gramEnd"/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 xml:space="preserve"> method of claim 1, wherein the acid catalyst comprises hydrochloric acid</w:t>
      </w:r>
      <w:r w:rsidR="00E70407"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 xml:space="preserve"> having a molarity greater than </w:t>
      </w:r>
      <w:r w:rsidR="00E70407" w:rsidRPr="00042EEC">
        <w:rPr>
          <w:rStyle w:val="etibrowserhighlight"/>
          <w:rFonts w:ascii="Calibri" w:hAnsi="Calibri" w:cs="Calibri"/>
          <w:strike/>
          <w:color w:val="333333"/>
          <w:bdr w:val="none" w:sz="0" w:space="0" w:color="auto" w:frame="1"/>
        </w:rPr>
        <w:t xml:space="preserve">2.87 </w:t>
      </w:r>
      <w:proofErr w:type="spellStart"/>
      <w:r w:rsidR="00E70407" w:rsidRPr="00042EEC">
        <w:rPr>
          <w:rStyle w:val="etibrowserhighlight"/>
          <w:rFonts w:ascii="Calibri" w:hAnsi="Calibri" w:cs="Calibri"/>
          <w:strike/>
          <w:color w:val="333333"/>
          <w:bdr w:val="none" w:sz="0" w:space="0" w:color="auto" w:frame="1"/>
        </w:rPr>
        <w:t>mol</w:t>
      </w:r>
      <w:proofErr w:type="spellEnd"/>
      <w:r w:rsidR="00E70407" w:rsidRPr="00042EEC">
        <w:rPr>
          <w:rStyle w:val="etibrowserhighlight"/>
          <w:rFonts w:ascii="Calibri" w:hAnsi="Calibri" w:cs="Calibri"/>
          <w:strike/>
          <w:color w:val="333333"/>
          <w:bdr w:val="none" w:sz="0" w:space="0" w:color="auto" w:frame="1"/>
        </w:rPr>
        <w:t>/dm</w:t>
      </w:r>
      <w:r w:rsidR="00E70407" w:rsidRPr="00042EEC">
        <w:rPr>
          <w:rStyle w:val="etibrowserhighlight"/>
          <w:rFonts w:ascii="Calibri" w:hAnsi="Calibri" w:cs="Calibri"/>
          <w:strike/>
          <w:color w:val="333333"/>
          <w:bdr w:val="none" w:sz="0" w:space="0" w:color="auto" w:frame="1"/>
          <w:vertAlign w:val="superscript"/>
        </w:rPr>
        <w:t>3</w:t>
      </w:r>
      <w:r w:rsidR="00042EEC" w:rsidRPr="00042EEC">
        <w:rPr>
          <w:rStyle w:val="etibrowserhighlight"/>
          <w:rFonts w:ascii="Calibri" w:hAnsi="Calibri" w:cs="Calibri"/>
          <w:color w:val="333333"/>
          <w:u w:val="single"/>
          <w:bdr w:val="none" w:sz="0" w:space="0" w:color="auto" w:frame="1"/>
        </w:rPr>
        <w:t xml:space="preserve">9.45 </w:t>
      </w:r>
      <w:proofErr w:type="spellStart"/>
      <w:r w:rsidR="00042EEC" w:rsidRPr="00042EEC">
        <w:rPr>
          <w:rStyle w:val="etibrowserhighlight"/>
          <w:rFonts w:ascii="Calibri" w:hAnsi="Calibri" w:cs="Calibri"/>
          <w:color w:val="333333"/>
          <w:u w:val="single"/>
          <w:bdr w:val="none" w:sz="0" w:space="0" w:color="auto" w:frame="1"/>
        </w:rPr>
        <w:t>mol</w:t>
      </w:r>
      <w:proofErr w:type="spellEnd"/>
      <w:r w:rsidR="00042EEC" w:rsidRPr="00042EEC">
        <w:rPr>
          <w:rStyle w:val="etibrowserhighlight"/>
          <w:rFonts w:ascii="Calibri" w:hAnsi="Calibri" w:cs="Calibri"/>
          <w:color w:val="333333"/>
          <w:u w:val="single"/>
          <w:bdr w:val="none" w:sz="0" w:space="0" w:color="auto" w:frame="1"/>
        </w:rPr>
        <w:t>/dm</w:t>
      </w:r>
      <w:r w:rsidR="00042EEC" w:rsidRPr="00042EEC">
        <w:rPr>
          <w:rStyle w:val="etibrowserhighlight"/>
          <w:rFonts w:ascii="Calibri" w:hAnsi="Calibri" w:cs="Calibri"/>
          <w:color w:val="333333"/>
          <w:u w:val="single"/>
          <w:bdr w:val="none" w:sz="0" w:space="0" w:color="auto" w:frame="1"/>
          <w:vertAlign w:val="superscript"/>
        </w:rPr>
        <w:t>3</w:t>
      </w:r>
      <w:r w:rsidR="00042EEC"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>.</w:t>
      </w:r>
    </w:p>
    <w:p w:rsidR="000A4022" w:rsidRDefault="000A4022" w:rsidP="000A4022">
      <w:pPr>
        <w:pStyle w:val="eticlaim"/>
        <w:spacing w:before="0" w:beforeAutospacing="0" w:after="0" w:afterAutospacing="0" w:line="356" w:lineRule="atLeast"/>
        <w:textAlignment w:val="baseline"/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</w:pPr>
    </w:p>
    <w:p w:rsidR="000A4022" w:rsidRDefault="000A4022" w:rsidP="000A4022">
      <w:pPr>
        <w:pStyle w:val="eticlaim"/>
        <w:spacing w:before="0" w:beforeAutospacing="0" w:after="0" w:afterAutospacing="0" w:line="356" w:lineRule="atLeast"/>
        <w:ind w:firstLine="720"/>
        <w:textAlignment w:val="baseline"/>
        <w:rPr>
          <w:rFonts w:ascii="Calibri" w:hAnsi="Calibri" w:cs="Calibri"/>
          <w:color w:val="333333"/>
        </w:rPr>
      </w:pP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 xml:space="preserve">11. </w:t>
      </w: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ab/>
        <w:t>(</w:t>
      </w:r>
      <w:r w:rsidR="00912933"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>Currently amended</w:t>
      </w: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 xml:space="preserve">) </w:t>
      </w: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ab/>
      </w:r>
      <w:proofErr w:type="gramStart"/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>The</w:t>
      </w:r>
      <w:proofErr w:type="gramEnd"/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 xml:space="preserve"> method of claim 1, wherein the acid catalyst comprises acetic acid</w:t>
      </w:r>
      <w:r w:rsidR="00E70407" w:rsidRPr="00E70407">
        <w:rPr>
          <w:rStyle w:val="etibrowserhighlight"/>
          <w:rFonts w:ascii="Calibri" w:hAnsi="Calibri" w:cs="Calibri"/>
          <w:strike/>
          <w:color w:val="333333"/>
          <w:bdr w:val="none" w:sz="0" w:space="0" w:color="auto" w:frame="1"/>
        </w:rPr>
        <w:t xml:space="preserve"> having a mass density of </w:t>
      </w:r>
      <w:r w:rsidR="00E70407" w:rsidRPr="00E70407">
        <w:rPr>
          <w:rFonts w:ascii="Calibri" w:hAnsi="Calibri" w:cs="Calibri"/>
          <w:strike/>
          <w:color w:val="333333"/>
          <w:bdr w:val="none" w:sz="0" w:space="0" w:color="auto" w:frame="1"/>
        </w:rPr>
        <w:t>1.05 g/cm³</w:t>
      </w: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>.</w:t>
      </w:r>
    </w:p>
    <w:p w:rsidR="000A4022" w:rsidRDefault="000A4022" w:rsidP="000A4022">
      <w:pPr>
        <w:pStyle w:val="eticlaim"/>
        <w:spacing w:before="0" w:beforeAutospacing="0" w:after="0" w:afterAutospacing="0" w:line="356" w:lineRule="atLeast"/>
        <w:textAlignment w:val="baseline"/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</w:pPr>
    </w:p>
    <w:p w:rsidR="000A4022" w:rsidRDefault="000A4022" w:rsidP="000A4022">
      <w:pPr>
        <w:pStyle w:val="eticlaim"/>
        <w:spacing w:before="0" w:beforeAutospacing="0" w:after="0" w:afterAutospacing="0" w:line="356" w:lineRule="atLeast"/>
        <w:ind w:firstLine="720"/>
        <w:textAlignment w:val="baseline"/>
        <w:rPr>
          <w:rFonts w:ascii="Calibri" w:hAnsi="Calibri" w:cs="Calibri"/>
          <w:color w:val="333333"/>
        </w:rPr>
      </w:pP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 xml:space="preserve">12. </w:t>
      </w: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ab/>
        <w:t>(</w:t>
      </w:r>
      <w:r w:rsidR="00912933"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>Currently amended</w:t>
      </w: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 xml:space="preserve">) </w:t>
      </w: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ab/>
      </w:r>
      <w:proofErr w:type="gramStart"/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>The</w:t>
      </w:r>
      <w:proofErr w:type="gramEnd"/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 xml:space="preserve"> method of claim 1, wherein the sol comprises a </w:t>
      </w:r>
      <w:proofErr w:type="spellStart"/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>tetraalkylorthosilicate</w:t>
      </w:r>
      <w:proofErr w:type="spellEnd"/>
      <w:r w:rsidR="00E70407" w:rsidRPr="00E70407">
        <w:rPr>
          <w:rStyle w:val="etibrowserhighlight"/>
          <w:rFonts w:ascii="Calibri" w:hAnsi="Calibri" w:cs="Calibri"/>
          <w:strike/>
          <w:color w:val="333333"/>
          <w:bdr w:val="none" w:sz="0" w:space="0" w:color="auto" w:frame="1"/>
        </w:rPr>
        <w:t xml:space="preserve"> (SiC</w:t>
      </w:r>
      <w:r w:rsidR="00E70407" w:rsidRPr="00E70407">
        <w:rPr>
          <w:rStyle w:val="etibrowserhighlight"/>
          <w:rFonts w:ascii="Calibri" w:hAnsi="Calibri" w:cs="Calibri"/>
          <w:strike/>
          <w:color w:val="333333"/>
          <w:bdr w:val="none" w:sz="0" w:space="0" w:color="auto" w:frame="1"/>
          <w:vertAlign w:val="subscript"/>
        </w:rPr>
        <w:t>8</w:t>
      </w:r>
      <w:r w:rsidR="00E70407" w:rsidRPr="00E70407">
        <w:rPr>
          <w:rStyle w:val="etibrowserhighlight"/>
          <w:rFonts w:ascii="Calibri" w:hAnsi="Calibri" w:cs="Calibri"/>
          <w:strike/>
          <w:color w:val="333333"/>
          <w:bdr w:val="none" w:sz="0" w:space="0" w:color="auto" w:frame="1"/>
        </w:rPr>
        <w:t>H</w:t>
      </w:r>
      <w:r w:rsidR="00042EEC">
        <w:rPr>
          <w:rStyle w:val="etibrowserhighlight"/>
          <w:rFonts w:ascii="Calibri" w:hAnsi="Calibri" w:cs="Calibri"/>
          <w:strike/>
          <w:color w:val="333333"/>
          <w:bdr w:val="none" w:sz="0" w:space="0" w:color="auto" w:frame="1"/>
          <w:vertAlign w:val="subscript"/>
        </w:rPr>
        <w:t>19</w:t>
      </w:r>
      <w:r w:rsidR="00E70407" w:rsidRPr="00E70407">
        <w:rPr>
          <w:rStyle w:val="etibrowserhighlight"/>
          <w:rFonts w:ascii="Calibri" w:hAnsi="Calibri" w:cs="Calibri"/>
          <w:strike/>
          <w:color w:val="333333"/>
          <w:bdr w:val="none" w:sz="0" w:space="0" w:color="auto" w:frame="1"/>
        </w:rPr>
        <w:t>O</w:t>
      </w:r>
      <w:r w:rsidR="00E70407" w:rsidRPr="00E70407">
        <w:rPr>
          <w:rStyle w:val="etibrowserhighlight"/>
          <w:rFonts w:ascii="Calibri" w:hAnsi="Calibri" w:cs="Calibri"/>
          <w:strike/>
          <w:color w:val="333333"/>
          <w:bdr w:val="none" w:sz="0" w:space="0" w:color="auto" w:frame="1"/>
          <w:vertAlign w:val="subscript"/>
        </w:rPr>
        <w:t>4</w:t>
      </w:r>
      <w:r w:rsidR="00E70407" w:rsidRPr="00E70407">
        <w:rPr>
          <w:rStyle w:val="etibrowserhighlight"/>
          <w:rFonts w:ascii="Calibri" w:hAnsi="Calibri" w:cs="Calibri"/>
          <w:strike/>
          <w:color w:val="333333"/>
          <w:bdr w:val="none" w:sz="0" w:space="0" w:color="auto" w:frame="1"/>
        </w:rPr>
        <w:t>)</w:t>
      </w:r>
      <w:r w:rsidR="00042EEC" w:rsidRPr="00042EEC">
        <w:rPr>
          <w:rStyle w:val="etibrowserhighlight"/>
          <w:rFonts w:ascii="Calibri" w:hAnsi="Calibri" w:cs="Calibri"/>
          <w:color w:val="333333"/>
          <w:u w:val="single"/>
          <w:bdr w:val="none" w:sz="0" w:space="0" w:color="auto" w:frame="1"/>
        </w:rPr>
        <w:t xml:space="preserve"> (SiC</w:t>
      </w:r>
      <w:r w:rsidR="00042EEC" w:rsidRPr="00042EEC">
        <w:rPr>
          <w:rStyle w:val="etibrowserhighlight"/>
          <w:rFonts w:ascii="Calibri" w:hAnsi="Calibri" w:cs="Calibri"/>
          <w:color w:val="333333"/>
          <w:u w:val="single"/>
          <w:bdr w:val="none" w:sz="0" w:space="0" w:color="auto" w:frame="1"/>
          <w:vertAlign w:val="subscript"/>
        </w:rPr>
        <w:t>8</w:t>
      </w:r>
      <w:r w:rsidR="00042EEC" w:rsidRPr="00042EEC">
        <w:rPr>
          <w:rStyle w:val="etibrowserhighlight"/>
          <w:rFonts w:ascii="Calibri" w:hAnsi="Calibri" w:cs="Calibri"/>
          <w:color w:val="333333"/>
          <w:u w:val="single"/>
          <w:bdr w:val="none" w:sz="0" w:space="0" w:color="auto" w:frame="1"/>
        </w:rPr>
        <w:t>H</w:t>
      </w:r>
      <w:r w:rsidR="00042EEC" w:rsidRPr="00042EEC">
        <w:rPr>
          <w:rStyle w:val="etibrowserhighlight"/>
          <w:rFonts w:ascii="Calibri" w:hAnsi="Calibri" w:cs="Calibri"/>
          <w:color w:val="333333"/>
          <w:u w:val="single"/>
          <w:bdr w:val="none" w:sz="0" w:space="0" w:color="auto" w:frame="1"/>
          <w:vertAlign w:val="subscript"/>
        </w:rPr>
        <w:t>20</w:t>
      </w:r>
      <w:r w:rsidR="00042EEC" w:rsidRPr="00042EEC">
        <w:rPr>
          <w:rStyle w:val="etibrowserhighlight"/>
          <w:rFonts w:ascii="Calibri" w:hAnsi="Calibri" w:cs="Calibri"/>
          <w:color w:val="333333"/>
          <w:u w:val="single"/>
          <w:bdr w:val="none" w:sz="0" w:space="0" w:color="auto" w:frame="1"/>
        </w:rPr>
        <w:t>O</w:t>
      </w:r>
      <w:r w:rsidR="00042EEC" w:rsidRPr="00042EEC">
        <w:rPr>
          <w:rStyle w:val="etibrowserhighlight"/>
          <w:rFonts w:ascii="Calibri" w:hAnsi="Calibri" w:cs="Calibri"/>
          <w:color w:val="333333"/>
          <w:u w:val="single"/>
          <w:bdr w:val="none" w:sz="0" w:space="0" w:color="auto" w:frame="1"/>
          <w:vertAlign w:val="subscript"/>
        </w:rPr>
        <w:t>4</w:t>
      </w:r>
      <w:r w:rsidR="00042EEC" w:rsidRPr="00042EEC">
        <w:rPr>
          <w:rStyle w:val="etibrowserhighlight"/>
          <w:rFonts w:ascii="Calibri" w:hAnsi="Calibri" w:cs="Calibri"/>
          <w:color w:val="333333"/>
          <w:u w:val="single"/>
          <w:bdr w:val="none" w:sz="0" w:space="0" w:color="auto" w:frame="1"/>
        </w:rPr>
        <w:t>)</w:t>
      </w: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>.</w:t>
      </w:r>
    </w:p>
    <w:p w:rsidR="000A4022" w:rsidRDefault="000A4022" w:rsidP="000A4022">
      <w:pPr>
        <w:pStyle w:val="eticlaim"/>
        <w:spacing w:before="0" w:beforeAutospacing="0" w:after="0" w:afterAutospacing="0" w:line="356" w:lineRule="atLeast"/>
        <w:textAlignment w:val="baseline"/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</w:pPr>
    </w:p>
    <w:p w:rsidR="000A4022" w:rsidRDefault="000A4022" w:rsidP="000A4022">
      <w:pPr>
        <w:pStyle w:val="eticlaim"/>
        <w:spacing w:before="0" w:beforeAutospacing="0" w:after="0" w:afterAutospacing="0" w:line="356" w:lineRule="atLeast"/>
        <w:ind w:firstLine="720"/>
        <w:textAlignment w:val="baseline"/>
        <w:rPr>
          <w:rFonts w:ascii="Calibri" w:hAnsi="Calibri" w:cs="Calibri"/>
          <w:color w:val="333333"/>
        </w:rPr>
      </w:pP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 xml:space="preserve">13. </w:t>
      </w: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ab/>
        <w:t>(Canceled)</w:t>
      </w:r>
    </w:p>
    <w:p w:rsidR="000A4022" w:rsidRDefault="000A4022" w:rsidP="000A4022">
      <w:pPr>
        <w:pStyle w:val="eticlaim"/>
        <w:spacing w:before="0" w:beforeAutospacing="0" w:after="0" w:afterAutospacing="0" w:line="356" w:lineRule="atLeast"/>
        <w:textAlignment w:val="baseline"/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</w:pPr>
    </w:p>
    <w:p w:rsidR="000A4022" w:rsidRDefault="000A4022" w:rsidP="000A4022">
      <w:pPr>
        <w:pStyle w:val="eticlaim"/>
        <w:spacing w:before="0" w:beforeAutospacing="0" w:after="0" w:afterAutospacing="0" w:line="356" w:lineRule="atLeast"/>
        <w:ind w:firstLine="720"/>
        <w:textAlignment w:val="baseline"/>
        <w:rPr>
          <w:rFonts w:ascii="Calibri" w:hAnsi="Calibri" w:cs="Calibri"/>
          <w:color w:val="333333"/>
        </w:rPr>
      </w:pP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 xml:space="preserve">14. </w:t>
      </w: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ab/>
        <w:t>(</w:t>
      </w:r>
      <w:r w:rsidR="00FA0A7B"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>Currently amended</w:t>
      </w: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 xml:space="preserve">) </w:t>
      </w: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ab/>
        <w:t xml:space="preserve">The method of claim 1, wherein the sol comprises a </w:t>
      </w:r>
      <w:proofErr w:type="spellStart"/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>trialkylborate</w:t>
      </w:r>
      <w:proofErr w:type="spellEnd"/>
      <w:r w:rsidR="00912933" w:rsidRPr="00912933">
        <w:rPr>
          <w:rStyle w:val="etibrowserhighlight"/>
          <w:rFonts w:ascii="Calibri" w:hAnsi="Calibri" w:cs="Calibri"/>
          <w:color w:val="333333"/>
          <w:u w:val="single"/>
          <w:bdr w:val="none" w:sz="0" w:space="0" w:color="auto" w:frame="1"/>
        </w:rPr>
        <w:t xml:space="preserve"> </w:t>
      </w:r>
      <w:r w:rsidR="00912933">
        <w:rPr>
          <w:rStyle w:val="etibrowserhighlight"/>
          <w:rFonts w:ascii="Calibri" w:hAnsi="Calibri" w:cs="Calibri"/>
          <w:color w:val="333333"/>
          <w:u w:val="single"/>
          <w:bdr w:val="none" w:sz="0" w:space="0" w:color="auto" w:frame="1"/>
        </w:rPr>
        <w:t>(</w:t>
      </w:r>
      <w:r w:rsidR="00912933" w:rsidRPr="00912933">
        <w:rPr>
          <w:rStyle w:val="etibrowserhighlight"/>
          <w:rFonts w:ascii="Calibri" w:hAnsi="Calibri" w:cs="Calibri"/>
          <w:color w:val="333333"/>
          <w:u w:val="single"/>
          <w:bdr w:val="none" w:sz="0" w:space="0" w:color="auto" w:frame="1"/>
        </w:rPr>
        <w:t>[(CH</w:t>
      </w:r>
      <w:r w:rsidR="00912933" w:rsidRPr="00912933">
        <w:rPr>
          <w:rStyle w:val="etibrowserhighlight"/>
          <w:rFonts w:ascii="Calibri" w:hAnsi="Calibri" w:cs="Calibri"/>
          <w:color w:val="333333"/>
          <w:u w:val="single"/>
          <w:bdr w:val="none" w:sz="0" w:space="0" w:color="auto" w:frame="1"/>
          <w:vertAlign w:val="subscript"/>
        </w:rPr>
        <w:t>3</w:t>
      </w:r>
      <w:r w:rsidR="00912933" w:rsidRPr="00912933">
        <w:rPr>
          <w:rStyle w:val="etibrowserhighlight"/>
          <w:rFonts w:ascii="Calibri" w:hAnsi="Calibri" w:cs="Calibri"/>
          <w:color w:val="333333"/>
          <w:u w:val="single"/>
          <w:bdr w:val="none" w:sz="0" w:space="0" w:color="auto" w:frame="1"/>
        </w:rPr>
        <w:t>)</w:t>
      </w:r>
      <w:r w:rsidR="00912933" w:rsidRPr="00912933">
        <w:rPr>
          <w:rStyle w:val="etibrowserhighlight"/>
          <w:rFonts w:ascii="Calibri" w:hAnsi="Calibri" w:cs="Calibri"/>
          <w:color w:val="333333"/>
          <w:u w:val="single"/>
          <w:bdr w:val="none" w:sz="0" w:space="0" w:color="auto" w:frame="1"/>
          <w:vertAlign w:val="subscript"/>
        </w:rPr>
        <w:t>2</w:t>
      </w:r>
      <w:r w:rsidR="00912933" w:rsidRPr="00912933">
        <w:rPr>
          <w:rStyle w:val="etibrowserhighlight"/>
          <w:rFonts w:ascii="Calibri" w:hAnsi="Calibri" w:cs="Calibri"/>
          <w:color w:val="333333"/>
          <w:u w:val="single"/>
          <w:bdr w:val="none" w:sz="0" w:space="0" w:color="auto" w:frame="1"/>
        </w:rPr>
        <w:t>CHO</w:t>
      </w:r>
      <w:proofErr w:type="gramStart"/>
      <w:r w:rsidR="00912933" w:rsidRPr="00912933">
        <w:rPr>
          <w:rStyle w:val="etibrowserhighlight"/>
          <w:rFonts w:ascii="Calibri" w:hAnsi="Calibri" w:cs="Calibri"/>
          <w:color w:val="333333"/>
          <w:u w:val="single"/>
          <w:bdr w:val="none" w:sz="0" w:space="0" w:color="auto" w:frame="1"/>
        </w:rPr>
        <w:t>]</w:t>
      </w:r>
      <w:r w:rsidR="00912933" w:rsidRPr="00912933">
        <w:rPr>
          <w:rStyle w:val="etibrowserhighlight"/>
          <w:rFonts w:ascii="Calibri" w:hAnsi="Calibri" w:cs="Calibri"/>
          <w:color w:val="333333"/>
          <w:u w:val="single"/>
          <w:bdr w:val="none" w:sz="0" w:space="0" w:color="auto" w:frame="1"/>
          <w:vertAlign w:val="subscript"/>
        </w:rPr>
        <w:t>3</w:t>
      </w:r>
      <w:r w:rsidR="00912933" w:rsidRPr="00912933">
        <w:rPr>
          <w:rStyle w:val="etibrowserhighlight"/>
          <w:rFonts w:ascii="Calibri" w:hAnsi="Calibri" w:cs="Calibri"/>
          <w:color w:val="333333"/>
          <w:u w:val="single"/>
          <w:bdr w:val="none" w:sz="0" w:space="0" w:color="auto" w:frame="1"/>
        </w:rPr>
        <w:t>B</w:t>
      </w:r>
      <w:proofErr w:type="gramEnd"/>
      <w:r w:rsidR="00912933">
        <w:rPr>
          <w:rStyle w:val="etibrowserhighlight"/>
          <w:rFonts w:ascii="Calibri" w:hAnsi="Calibri" w:cs="Calibri"/>
          <w:color w:val="333333"/>
          <w:u w:val="single"/>
          <w:bdr w:val="none" w:sz="0" w:space="0" w:color="auto" w:frame="1"/>
        </w:rPr>
        <w:t>)</w:t>
      </w: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>.</w:t>
      </w:r>
    </w:p>
    <w:p w:rsidR="000A4022" w:rsidRDefault="000A4022" w:rsidP="000A4022">
      <w:pPr>
        <w:pStyle w:val="eticlaim"/>
        <w:spacing w:before="0" w:beforeAutospacing="0" w:after="0" w:afterAutospacing="0" w:line="356" w:lineRule="atLeast"/>
        <w:textAlignment w:val="baseline"/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</w:pPr>
    </w:p>
    <w:p w:rsidR="000A4022" w:rsidRDefault="000A4022" w:rsidP="000A4022">
      <w:pPr>
        <w:pStyle w:val="eticlaim"/>
        <w:spacing w:before="0" w:beforeAutospacing="0" w:after="0" w:afterAutospacing="0" w:line="356" w:lineRule="atLeast"/>
        <w:ind w:firstLine="720"/>
        <w:textAlignment w:val="baseline"/>
        <w:rPr>
          <w:rFonts w:ascii="Calibri" w:hAnsi="Calibri" w:cs="Calibri"/>
          <w:color w:val="333333"/>
        </w:rPr>
      </w:pP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 xml:space="preserve">15. </w:t>
      </w: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ab/>
        <w:t xml:space="preserve">(Original) </w:t>
      </w: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ab/>
      </w:r>
      <w:proofErr w:type="gramStart"/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>The</w:t>
      </w:r>
      <w:proofErr w:type="gramEnd"/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 xml:space="preserve"> method of claim 1, wherein the sol comprises alumina and/or aluminum sulfate.</w:t>
      </w:r>
    </w:p>
    <w:p w:rsidR="000A4022" w:rsidRDefault="000A4022" w:rsidP="000A4022">
      <w:pPr>
        <w:pStyle w:val="eticlaim"/>
        <w:spacing w:before="0" w:beforeAutospacing="0" w:after="0" w:afterAutospacing="0" w:line="356" w:lineRule="atLeast"/>
        <w:textAlignment w:val="baseline"/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</w:pPr>
    </w:p>
    <w:p w:rsidR="000A4022" w:rsidRDefault="000A4022" w:rsidP="000A4022">
      <w:pPr>
        <w:pStyle w:val="eticlaim"/>
        <w:spacing w:before="0" w:beforeAutospacing="0" w:after="0" w:afterAutospacing="0" w:line="356" w:lineRule="atLeast"/>
        <w:ind w:firstLine="720"/>
        <w:textAlignment w:val="baseline"/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</w:pP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 xml:space="preserve">16. </w:t>
      </w: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ab/>
        <w:t xml:space="preserve">(Original) </w:t>
      </w: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ab/>
      </w:r>
      <w:proofErr w:type="gramStart"/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>The</w:t>
      </w:r>
      <w:proofErr w:type="gramEnd"/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 xml:space="preserve"> method of claim 1, wherein the phosphor is stirred in the sol for a time in a range of 0.1 to 40 hours.</w:t>
      </w:r>
    </w:p>
    <w:p w:rsidR="000A4022" w:rsidRDefault="000A4022" w:rsidP="000A4022">
      <w:pPr>
        <w:pStyle w:val="eticlaim"/>
        <w:spacing w:before="0" w:beforeAutospacing="0" w:after="0" w:afterAutospacing="0" w:line="356" w:lineRule="atLeast"/>
        <w:textAlignment w:val="baseline"/>
        <w:rPr>
          <w:rFonts w:ascii="Calibri" w:hAnsi="Calibri" w:cs="Calibri"/>
          <w:color w:val="333333"/>
        </w:rPr>
      </w:pPr>
    </w:p>
    <w:p w:rsidR="000A4022" w:rsidRDefault="000A4022" w:rsidP="000A4022">
      <w:pPr>
        <w:pStyle w:val="eticlaim"/>
        <w:spacing w:before="0" w:beforeAutospacing="0" w:after="0" w:afterAutospacing="0" w:line="356" w:lineRule="atLeast"/>
        <w:ind w:firstLine="720"/>
        <w:textAlignment w:val="baseline"/>
        <w:rPr>
          <w:rFonts w:ascii="Calibri" w:hAnsi="Calibri" w:cs="Calibri"/>
          <w:color w:val="333333"/>
        </w:rPr>
      </w:pP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 xml:space="preserve">17. </w:t>
      </w: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ab/>
        <w:t xml:space="preserve">(Previously presented) </w:t>
      </w: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ab/>
        <w:t xml:space="preserve">A coated phosphor comprising: a nitride phosphor in particulate form coated with alumina, silica and/or borate, wherein the phosphor has a </w:t>
      </w:r>
      <w:proofErr w:type="spellStart"/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>du'v</w:t>
      </w:r>
      <w:proofErr w:type="spellEnd"/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>' of less than 0.0015 after 840 hours at 85 and 85% relative humidity.</w:t>
      </w:r>
    </w:p>
    <w:p w:rsidR="000A4022" w:rsidRDefault="000A4022" w:rsidP="000A4022">
      <w:pPr>
        <w:pStyle w:val="eticlaim"/>
        <w:spacing w:before="0" w:beforeAutospacing="0" w:after="0" w:afterAutospacing="0" w:line="356" w:lineRule="atLeast"/>
        <w:textAlignment w:val="baseline"/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</w:pPr>
    </w:p>
    <w:p w:rsidR="000A4022" w:rsidRDefault="000A4022" w:rsidP="000A4022">
      <w:pPr>
        <w:pStyle w:val="eticlaim"/>
        <w:spacing w:before="0" w:beforeAutospacing="0" w:after="0" w:afterAutospacing="0" w:line="356" w:lineRule="atLeast"/>
        <w:ind w:firstLine="720"/>
        <w:textAlignment w:val="baseline"/>
        <w:rPr>
          <w:rFonts w:ascii="Calibri" w:hAnsi="Calibri" w:cs="Calibri"/>
          <w:color w:val="333333"/>
        </w:rPr>
      </w:pP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>18</w:t>
      </w:r>
      <w:r w:rsidR="00BB0C82"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>-19</w:t>
      </w: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 xml:space="preserve">. </w:t>
      </w: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ab/>
        <w:t>(Canceled)</w:t>
      </w:r>
    </w:p>
    <w:p w:rsidR="000A4022" w:rsidRDefault="000A4022" w:rsidP="000A4022">
      <w:pPr>
        <w:pStyle w:val="eticlaim"/>
        <w:spacing w:before="0" w:beforeAutospacing="0" w:after="0" w:afterAutospacing="0" w:line="356" w:lineRule="atLeast"/>
        <w:textAlignment w:val="baseline"/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</w:pPr>
    </w:p>
    <w:p w:rsidR="000A4022" w:rsidRDefault="000A4022" w:rsidP="000A4022">
      <w:pPr>
        <w:pStyle w:val="eticlaim"/>
        <w:spacing w:before="0" w:beforeAutospacing="0" w:after="0" w:afterAutospacing="0" w:line="356" w:lineRule="atLeast"/>
        <w:ind w:firstLine="720"/>
        <w:textAlignment w:val="baseline"/>
        <w:rPr>
          <w:rFonts w:ascii="Calibri" w:hAnsi="Calibri" w:cs="Calibri"/>
          <w:color w:val="333333"/>
        </w:rPr>
      </w:pP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 xml:space="preserve">20. </w:t>
      </w: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ab/>
        <w:t xml:space="preserve">(Original) </w:t>
      </w: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ab/>
      </w:r>
      <w:proofErr w:type="gramStart"/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>The</w:t>
      </w:r>
      <w:proofErr w:type="gramEnd"/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 xml:space="preserve"> coated phosphor of claim 17, further comprising a green and/or yellow phosphor.</w:t>
      </w:r>
    </w:p>
    <w:p w:rsidR="000A4022" w:rsidRDefault="000A4022" w:rsidP="000A4022">
      <w:pPr>
        <w:pStyle w:val="eticlaim"/>
        <w:spacing w:before="0" w:beforeAutospacing="0" w:after="0" w:afterAutospacing="0" w:line="356" w:lineRule="atLeast"/>
        <w:textAlignment w:val="baseline"/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</w:pPr>
    </w:p>
    <w:p w:rsidR="000A4022" w:rsidRDefault="000A4022" w:rsidP="000A4022">
      <w:pPr>
        <w:pStyle w:val="eticlaim"/>
        <w:spacing w:before="0" w:beforeAutospacing="0" w:after="0" w:afterAutospacing="0" w:line="356" w:lineRule="atLeast"/>
        <w:ind w:firstLine="720"/>
        <w:textAlignment w:val="baseline"/>
        <w:rPr>
          <w:rFonts w:ascii="Calibri" w:hAnsi="Calibri" w:cs="Calibri"/>
          <w:color w:val="333333"/>
        </w:rPr>
      </w:pP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 xml:space="preserve">21. </w:t>
      </w: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ab/>
        <w:t xml:space="preserve">(Previously presented) </w:t>
      </w: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ab/>
      </w:r>
      <w:proofErr w:type="gramStart"/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>The</w:t>
      </w:r>
      <w:proofErr w:type="gramEnd"/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 xml:space="preserve"> method of claim 1, wherein the nitride phosphor is reacted with the sol for a time in a range of from 16 to 24 hours.</w:t>
      </w:r>
    </w:p>
    <w:p w:rsidR="000A4022" w:rsidRDefault="000A4022" w:rsidP="000A4022">
      <w:pPr>
        <w:pStyle w:val="eticlaim"/>
        <w:spacing w:before="0" w:beforeAutospacing="0" w:after="0" w:afterAutospacing="0" w:line="356" w:lineRule="atLeast"/>
        <w:textAlignment w:val="baseline"/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</w:pPr>
    </w:p>
    <w:p w:rsidR="000A4022" w:rsidRDefault="000A4022" w:rsidP="000A4022">
      <w:pPr>
        <w:pStyle w:val="eticlaim"/>
        <w:spacing w:before="0" w:beforeAutospacing="0" w:after="0" w:afterAutospacing="0" w:line="356" w:lineRule="atLeast"/>
        <w:ind w:firstLine="720"/>
        <w:textAlignment w:val="baseline"/>
        <w:rPr>
          <w:rFonts w:ascii="Calibri" w:hAnsi="Calibri" w:cs="Calibri"/>
          <w:color w:val="333333"/>
        </w:rPr>
      </w:pP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 xml:space="preserve">22. </w:t>
      </w: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ab/>
        <w:t xml:space="preserve">(Previously presented) </w:t>
      </w: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ab/>
      </w:r>
      <w:proofErr w:type="gramStart"/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>The</w:t>
      </w:r>
      <w:proofErr w:type="gramEnd"/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 xml:space="preserve"> method of claim 1, wherein, prior to contacting the nitride phosphor with the sol, the sol is reacted for a time in a range of 24 to 32 hours.</w:t>
      </w:r>
      <w:r>
        <w:rPr>
          <w:rStyle w:val="boundarydata"/>
          <w:rFonts w:ascii="Calibri" w:hAnsi="Calibri" w:cs="Calibri"/>
          <w:vanish/>
          <w:color w:val="D3D3D3"/>
          <w:bdr w:val="none" w:sz="0" w:space="0" w:color="auto" w:frame="1"/>
        </w:rPr>
        <w:t>-3-Application No. 14/246,375 Case No. 14402-160Client Ref. No. P1428US2</w:t>
      </w:r>
    </w:p>
    <w:p w:rsidR="000A4022" w:rsidRDefault="000A4022" w:rsidP="000A4022">
      <w:pPr>
        <w:pStyle w:val="eticlaim"/>
        <w:spacing w:before="0" w:beforeAutospacing="0" w:after="0" w:afterAutospacing="0" w:line="356" w:lineRule="atLeast"/>
        <w:textAlignment w:val="baseline"/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</w:pPr>
    </w:p>
    <w:p w:rsidR="000A4022" w:rsidRDefault="000A4022" w:rsidP="000A4022">
      <w:pPr>
        <w:pStyle w:val="eticlaim"/>
        <w:spacing w:before="0" w:beforeAutospacing="0" w:after="0" w:afterAutospacing="0" w:line="356" w:lineRule="atLeast"/>
        <w:ind w:firstLine="720"/>
        <w:textAlignment w:val="baseline"/>
        <w:rPr>
          <w:rFonts w:ascii="Calibri" w:hAnsi="Calibri" w:cs="Calibri"/>
          <w:color w:val="333333"/>
        </w:rPr>
      </w:pP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 xml:space="preserve">23. </w:t>
      </w: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ab/>
        <w:t xml:space="preserve">(Previously presented) </w:t>
      </w: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ab/>
      </w:r>
      <w:proofErr w:type="gramStart"/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>The</w:t>
      </w:r>
      <w:proofErr w:type="gramEnd"/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 xml:space="preserve"> method of claim 1, further comprising heating the coated phosphor at 200°C for 2-6 hours.</w:t>
      </w:r>
    </w:p>
    <w:p w:rsidR="000A4022" w:rsidRDefault="000A4022" w:rsidP="000A4022">
      <w:pPr>
        <w:pStyle w:val="eticlaim"/>
        <w:spacing w:before="0" w:beforeAutospacing="0" w:after="0" w:afterAutospacing="0" w:line="356" w:lineRule="atLeast"/>
        <w:textAlignment w:val="baseline"/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</w:pPr>
    </w:p>
    <w:p w:rsidR="000A4022" w:rsidRDefault="000A4022" w:rsidP="000A4022">
      <w:pPr>
        <w:pStyle w:val="eticlaim"/>
        <w:spacing w:before="0" w:beforeAutospacing="0" w:after="0" w:afterAutospacing="0" w:line="356" w:lineRule="atLeast"/>
        <w:ind w:firstLine="720"/>
        <w:textAlignment w:val="baseline"/>
        <w:rPr>
          <w:rFonts w:ascii="Calibri" w:hAnsi="Calibri" w:cs="Calibri"/>
          <w:color w:val="333333"/>
        </w:rPr>
      </w:pP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 xml:space="preserve">24. </w:t>
      </w: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ab/>
        <w:t>(Canceled)</w:t>
      </w:r>
    </w:p>
    <w:p w:rsidR="000A4022" w:rsidRDefault="000A4022" w:rsidP="000A4022">
      <w:pPr>
        <w:pStyle w:val="eticlaim"/>
        <w:spacing w:before="0" w:beforeAutospacing="0" w:after="0" w:afterAutospacing="0" w:line="356" w:lineRule="atLeast"/>
        <w:textAlignment w:val="baseline"/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</w:pPr>
    </w:p>
    <w:p w:rsidR="000A4022" w:rsidRDefault="000A4022" w:rsidP="000A4022">
      <w:pPr>
        <w:pStyle w:val="eticlaim"/>
        <w:spacing w:before="0" w:beforeAutospacing="0" w:after="0" w:afterAutospacing="0" w:line="356" w:lineRule="atLeast"/>
        <w:ind w:firstLine="720"/>
        <w:textAlignment w:val="baseline"/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</w:pP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 xml:space="preserve">25. </w:t>
      </w: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ab/>
        <w:t xml:space="preserve">(New) </w:t>
      </w: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ab/>
        <w:t xml:space="preserve">A method of coating a phosphor comprising: </w:t>
      </w:r>
    </w:p>
    <w:p w:rsidR="000A4022" w:rsidRDefault="000A4022" w:rsidP="000A4022">
      <w:pPr>
        <w:pStyle w:val="eticlaim"/>
        <w:spacing w:before="0" w:beforeAutospacing="0" w:after="0" w:afterAutospacing="0" w:line="356" w:lineRule="atLeast"/>
        <w:ind w:firstLine="720"/>
        <w:textAlignment w:val="baseline"/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</w:pP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 xml:space="preserve">(a) </w:t>
      </w:r>
      <w:proofErr w:type="gramStart"/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>contacting</w:t>
      </w:r>
      <w:proofErr w:type="gramEnd"/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 xml:space="preserve"> a nitride phosphor with a sol comprising: at least one of silica, alumina, borate and a precursor thereof, and an acid catalyst; and </w:t>
      </w:r>
    </w:p>
    <w:p w:rsidR="000A4022" w:rsidRDefault="000A4022" w:rsidP="000A4022">
      <w:pPr>
        <w:pStyle w:val="eticlaim"/>
        <w:spacing w:before="0" w:beforeAutospacing="0" w:after="0" w:afterAutospacing="0" w:line="356" w:lineRule="atLeast"/>
        <w:ind w:firstLine="720"/>
        <w:textAlignment w:val="baseline"/>
        <w:rPr>
          <w:rFonts w:ascii="Calibri" w:hAnsi="Calibri" w:cs="Calibri"/>
          <w:color w:val="333333"/>
        </w:rPr>
      </w:pP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 xml:space="preserve">(b) </w:t>
      </w:r>
      <w:proofErr w:type="gramStart"/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>heating</w:t>
      </w:r>
      <w:proofErr w:type="gramEnd"/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 xml:space="preserve"> the phosphor at a temperature in a range of 200 °C to 600 °C, thereby forming a coated phosphor, wherein, prior to contacting the nitride phosphor with the sol, the sol is reacted at room temperature.</w:t>
      </w:r>
    </w:p>
    <w:p w:rsidR="000A4022" w:rsidRDefault="000A4022" w:rsidP="000A4022">
      <w:pPr>
        <w:pStyle w:val="eticlaim"/>
        <w:spacing w:before="0" w:beforeAutospacing="0" w:after="0" w:afterAutospacing="0" w:line="356" w:lineRule="atLeast"/>
        <w:textAlignment w:val="baseline"/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</w:pPr>
    </w:p>
    <w:p w:rsidR="000A4022" w:rsidRDefault="000A4022" w:rsidP="000A4022">
      <w:pPr>
        <w:pStyle w:val="eticlaim"/>
        <w:spacing w:before="0" w:beforeAutospacing="0" w:after="0" w:afterAutospacing="0" w:line="356" w:lineRule="atLeast"/>
        <w:ind w:firstLine="720"/>
        <w:textAlignment w:val="baseline"/>
        <w:rPr>
          <w:rFonts w:ascii="Calibri" w:hAnsi="Calibri" w:cs="Calibri"/>
          <w:color w:val="333333"/>
        </w:rPr>
      </w:pP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 xml:space="preserve">26. </w:t>
      </w: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ab/>
        <w:t xml:space="preserve">(New) </w:t>
      </w: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ab/>
      </w:r>
      <w:proofErr w:type="gramStart"/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>The</w:t>
      </w:r>
      <w:proofErr w:type="gramEnd"/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 xml:space="preserve"> method of claim 25, wherein the sol is reacted for a time in a range of </w:t>
      </w:r>
      <w:r w:rsidR="00A013B6"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>X</w:t>
      </w:r>
      <w:r w:rsidR="00096029"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 xml:space="preserve"> hours</w:t>
      </w:r>
      <w:bookmarkStart w:id="0" w:name="_GoBack"/>
      <w:bookmarkEnd w:id="0"/>
      <w:r w:rsidR="00A013B6"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>, wherein 24&lt;X&lt;36</w:t>
      </w: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>.</w:t>
      </w:r>
    </w:p>
    <w:p w:rsidR="000A4022" w:rsidRDefault="000A4022" w:rsidP="000A4022">
      <w:pPr>
        <w:pStyle w:val="eticlaim"/>
        <w:spacing w:before="0" w:beforeAutospacing="0" w:after="0" w:afterAutospacing="0" w:line="356" w:lineRule="atLeast"/>
        <w:textAlignment w:val="baseline"/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</w:pPr>
    </w:p>
    <w:p w:rsidR="000A4022" w:rsidRDefault="000A4022" w:rsidP="000A4022">
      <w:pPr>
        <w:pStyle w:val="eticlaim"/>
        <w:spacing w:before="0" w:beforeAutospacing="0" w:after="0" w:afterAutospacing="0" w:line="356" w:lineRule="atLeast"/>
        <w:ind w:firstLine="720"/>
        <w:textAlignment w:val="baseline"/>
        <w:rPr>
          <w:rFonts w:ascii="Calibri" w:hAnsi="Calibri" w:cs="Calibri"/>
          <w:color w:val="333333"/>
        </w:rPr>
      </w:pP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 xml:space="preserve">27. </w:t>
      </w: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ab/>
        <w:t xml:space="preserve">(New) </w:t>
      </w: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ab/>
      </w:r>
      <w:proofErr w:type="gramStart"/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>The</w:t>
      </w:r>
      <w:proofErr w:type="gramEnd"/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 xml:space="preserve"> method of claim 25, wherein the contacting occurs at room temperature.</w:t>
      </w:r>
    </w:p>
    <w:p w:rsidR="000A4022" w:rsidRDefault="000A4022" w:rsidP="000A4022">
      <w:pPr>
        <w:pStyle w:val="eticlaim"/>
        <w:spacing w:before="0" w:beforeAutospacing="0" w:after="0" w:afterAutospacing="0" w:line="356" w:lineRule="atLeast"/>
        <w:textAlignment w:val="baseline"/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</w:pPr>
    </w:p>
    <w:p w:rsidR="000A4022" w:rsidRDefault="000A4022" w:rsidP="000A4022">
      <w:pPr>
        <w:pStyle w:val="eticlaim"/>
        <w:spacing w:before="0" w:beforeAutospacing="0" w:after="0" w:afterAutospacing="0" w:line="356" w:lineRule="atLeast"/>
        <w:ind w:firstLine="720"/>
        <w:textAlignment w:val="baseline"/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</w:pP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 xml:space="preserve">28. </w:t>
      </w: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ab/>
        <w:t xml:space="preserve">(New) </w:t>
      </w: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ab/>
      </w:r>
      <w:proofErr w:type="gramStart"/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>The</w:t>
      </w:r>
      <w:proofErr w:type="gramEnd"/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 xml:space="preserve"> method of claim 25, wherein, after the contacting and before the heating, the nitride phosphor is separated from the sol.</w:t>
      </w:r>
    </w:p>
    <w:p w:rsidR="000A4022" w:rsidRDefault="000A4022" w:rsidP="000A4022">
      <w:pPr>
        <w:pStyle w:val="eticlaim"/>
        <w:spacing w:before="0" w:beforeAutospacing="0" w:after="0" w:afterAutospacing="0" w:line="356" w:lineRule="atLeast"/>
        <w:ind w:firstLine="720"/>
        <w:textAlignment w:val="baseline"/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</w:pPr>
    </w:p>
    <w:p w:rsidR="000A4022" w:rsidRDefault="000A4022" w:rsidP="000A4022">
      <w:pPr>
        <w:pStyle w:val="eticlaim"/>
        <w:spacing w:before="0" w:beforeAutospacing="0" w:after="0" w:afterAutospacing="0" w:line="356" w:lineRule="atLeast"/>
        <w:ind w:firstLine="720"/>
        <w:textAlignment w:val="baseline"/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</w:pP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>29.</w:t>
      </w: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ab/>
        <w:t>(New)</w:t>
      </w: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ab/>
      </w:r>
      <w:proofErr w:type="gramStart"/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>The</w:t>
      </w:r>
      <w:proofErr w:type="gramEnd"/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 xml:space="preserve"> me</w:t>
      </w:r>
      <w:r w:rsidR="00E70407"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>thod of claim 25, wherein, the sol has a mass density of 1.6 g cm</w:t>
      </w:r>
      <w:r w:rsidR="00E70407">
        <w:rPr>
          <w:rStyle w:val="etibrowserhighlight"/>
          <w:rFonts w:ascii="Calibri" w:hAnsi="Calibri" w:cs="Calibri"/>
          <w:color w:val="333333"/>
          <w:bdr w:val="none" w:sz="0" w:space="0" w:color="auto" w:frame="1"/>
          <w:vertAlign w:val="superscript"/>
        </w:rPr>
        <w:t>-3</w:t>
      </w:r>
      <w:r w:rsidR="00E70407"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>.</w:t>
      </w:r>
    </w:p>
    <w:p w:rsidR="00E70407" w:rsidRDefault="00E70407" w:rsidP="000A4022">
      <w:pPr>
        <w:pStyle w:val="eticlaim"/>
        <w:spacing w:before="0" w:beforeAutospacing="0" w:after="0" w:afterAutospacing="0" w:line="356" w:lineRule="atLeast"/>
        <w:ind w:firstLine="720"/>
        <w:textAlignment w:val="baseline"/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</w:pPr>
    </w:p>
    <w:p w:rsidR="00E70407" w:rsidRPr="00E70407" w:rsidRDefault="00E70407" w:rsidP="000A4022">
      <w:pPr>
        <w:pStyle w:val="eticlaim"/>
        <w:spacing w:before="0" w:beforeAutospacing="0" w:after="0" w:afterAutospacing="0" w:line="356" w:lineRule="atLeast"/>
        <w:ind w:firstLine="720"/>
        <w:textAlignment w:val="baseline"/>
        <w:rPr>
          <w:rFonts w:ascii="Calibri" w:hAnsi="Calibri" w:cs="Calibri"/>
          <w:color w:val="333333"/>
        </w:rPr>
      </w:pP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>30.</w:t>
      </w: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ab/>
        <w:t>(New)</w:t>
      </w: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ab/>
      </w:r>
      <w:proofErr w:type="gramStart"/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>The</w:t>
      </w:r>
      <w:proofErr w:type="gramEnd"/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 xml:space="preserve"> method of claim 35, wherein the sol is doped with NH</w:t>
      </w:r>
      <w:r w:rsidRPr="00E70407">
        <w:rPr>
          <w:rStyle w:val="etibrowserhighlight"/>
          <w:rFonts w:ascii="Calibri" w:hAnsi="Calibri" w:cs="Calibri"/>
          <w:color w:val="333333"/>
          <w:bdr w:val="none" w:sz="0" w:space="0" w:color="auto" w:frame="1"/>
          <w:vertAlign w:val="subscript"/>
        </w:rPr>
        <w:t>4</w:t>
      </w:r>
      <w:r>
        <w:rPr>
          <w:rStyle w:val="etibrowserhighlight"/>
          <w:rFonts w:ascii="Calibri" w:hAnsi="Calibri" w:cs="Calibri"/>
          <w:color w:val="333333"/>
          <w:bdr w:val="none" w:sz="0" w:space="0" w:color="auto" w:frame="1"/>
        </w:rPr>
        <w:t>.</w:t>
      </w:r>
    </w:p>
    <w:p w:rsidR="000A4022" w:rsidRPr="000A4022" w:rsidRDefault="000A4022" w:rsidP="000A4022"/>
    <w:sectPr w:rsidR="000A4022" w:rsidRPr="000A4022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46CC" w:rsidRDefault="007C46CC" w:rsidP="00E70407">
      <w:pPr>
        <w:spacing w:after="0" w:line="240" w:lineRule="auto"/>
      </w:pPr>
      <w:r>
        <w:separator/>
      </w:r>
    </w:p>
  </w:endnote>
  <w:endnote w:type="continuationSeparator" w:id="0">
    <w:p w:rsidR="007C46CC" w:rsidRDefault="007C46CC" w:rsidP="00E70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344537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70407" w:rsidRDefault="00E7040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602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70407" w:rsidRDefault="00E7040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46CC" w:rsidRDefault="007C46CC" w:rsidP="00E70407">
      <w:pPr>
        <w:spacing w:after="0" w:line="240" w:lineRule="auto"/>
      </w:pPr>
      <w:r>
        <w:separator/>
      </w:r>
    </w:p>
  </w:footnote>
  <w:footnote w:type="continuationSeparator" w:id="0">
    <w:p w:rsidR="007C46CC" w:rsidRDefault="007C46CC" w:rsidP="00E704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EEC" w:rsidRDefault="00042EEC">
    <w:pPr>
      <w:pStyle w:val="Header"/>
    </w:pPr>
    <w:r>
      <w:t>Application No. 14/246,375</w:t>
    </w:r>
    <w:r>
      <w:ptab w:relativeTo="margin" w:alignment="center" w:leader="none"/>
    </w:r>
    <w:r>
      <w:ptab w:relativeTo="margin" w:alignment="right" w:leader="none"/>
    </w:r>
    <w:r>
      <w:t>Case No. 14402-160</w:t>
    </w:r>
  </w:p>
  <w:p w:rsidR="00042EEC" w:rsidRDefault="00042EEC">
    <w:pPr>
      <w:pStyle w:val="Header"/>
    </w:pPr>
    <w:r>
      <w:tab/>
    </w:r>
    <w:r>
      <w:tab/>
      <w:t>Client Ref. No. P1428US2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022"/>
    <w:rsid w:val="00042EEC"/>
    <w:rsid w:val="00096029"/>
    <w:rsid w:val="000A4022"/>
    <w:rsid w:val="001408A5"/>
    <w:rsid w:val="002B7F96"/>
    <w:rsid w:val="002D30FA"/>
    <w:rsid w:val="006869AB"/>
    <w:rsid w:val="007C46CC"/>
    <w:rsid w:val="00912933"/>
    <w:rsid w:val="00A013B6"/>
    <w:rsid w:val="00A505BF"/>
    <w:rsid w:val="00B71BE3"/>
    <w:rsid w:val="00BB0C82"/>
    <w:rsid w:val="00E70407"/>
    <w:rsid w:val="00FA0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04EF72-B037-43C1-A581-01A9357D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ticlaim">
    <w:name w:val="eticlaim"/>
    <w:basedOn w:val="Normal"/>
    <w:rsid w:val="000A40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tibrowserhighlight">
    <w:name w:val="etibrowserhighlight"/>
    <w:basedOn w:val="DefaultParagraphFont"/>
    <w:rsid w:val="000A4022"/>
  </w:style>
  <w:style w:type="character" w:customStyle="1" w:styleId="boundarydata">
    <w:name w:val="boundarydata"/>
    <w:basedOn w:val="DefaultParagraphFont"/>
    <w:rsid w:val="000A4022"/>
  </w:style>
  <w:style w:type="paragraph" w:styleId="Header">
    <w:name w:val="header"/>
    <w:basedOn w:val="Normal"/>
    <w:link w:val="HeaderChar"/>
    <w:uiPriority w:val="99"/>
    <w:unhideWhenUsed/>
    <w:rsid w:val="00E704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0407"/>
  </w:style>
  <w:style w:type="paragraph" w:styleId="Footer">
    <w:name w:val="footer"/>
    <w:basedOn w:val="Normal"/>
    <w:link w:val="FooterChar"/>
    <w:uiPriority w:val="99"/>
    <w:unhideWhenUsed/>
    <w:rsid w:val="00E704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04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1202</TotalTime>
  <Pages>3</Pages>
  <Words>605</Words>
  <Characters>3022</Characters>
  <Application>Microsoft Office Word</Application>
  <DocSecurity>0</DocSecurity>
  <Lines>86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Patent and Trademark Office</Company>
  <LinksUpToDate>false</LinksUpToDate>
  <CharactersWithSpaces>3586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Hanley, Britt</dc:creator>
  <cp:keywords/>
  <dc:description/>
  <cp:lastModifiedBy>Hanley, Britt</cp:lastModifiedBy>
  <cp:revision>4</cp:revision>
  <dcterms:created xsi:type="dcterms:W3CDTF">2016-05-16T14:58:00Z</dcterms:created>
  <dcterms:modified xsi:type="dcterms:W3CDTF">2016-05-17T19:13:00Z</dcterms:modified>
</cp:coreProperties>
</file>