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80" w:rsidRDefault="00FC2880"/>
    <w:p w:rsidR="00A8554F" w:rsidRPr="00A8554F" w:rsidRDefault="00A8554F" w:rsidP="00A8554F">
      <w:pPr>
        <w:tabs>
          <w:tab w:val="left" w:pos="1800"/>
        </w:tabs>
        <w:ind w:right="605"/>
        <w:jc w:val="center"/>
        <w:rPr>
          <w:b/>
          <w:u w:val="single"/>
        </w:rPr>
      </w:pPr>
      <w:r w:rsidRPr="00A8554F">
        <w:rPr>
          <w:b/>
          <w:u w:val="single"/>
        </w:rPr>
        <w:t>Noteworthy Changes to the Nice Classification, Effective January 1, 2019</w:t>
      </w:r>
    </w:p>
    <w:p w:rsidR="00A8554F" w:rsidRPr="00A8554F" w:rsidRDefault="00A8554F" w:rsidP="002824D5">
      <w:pPr>
        <w:ind w:right="605"/>
      </w:pPr>
    </w:p>
    <w:p w:rsidR="00A8554F" w:rsidRDefault="00A8554F" w:rsidP="002824D5">
      <w:pPr>
        <w:ind w:right="605"/>
        <w:jc w:val="both"/>
      </w:pPr>
      <w:r w:rsidRPr="00A8554F">
        <w:t>This document highlights certain classification changes under the Nice Classification, Eleventh Edition, Version 201</w:t>
      </w:r>
      <w:r>
        <w:t>9</w:t>
      </w:r>
      <w:r w:rsidRPr="00A8554F">
        <w:t>, effective January 1, 201</w:t>
      </w:r>
      <w:r>
        <w:t>9</w:t>
      </w:r>
      <w:r w:rsidRPr="00A8554F">
        <w:t xml:space="preserve"> (Nice 11-201</w:t>
      </w:r>
      <w:r>
        <w:t>9</w:t>
      </w:r>
      <w:r w:rsidRPr="00A8554F">
        <w:t xml:space="preserve">), and summarizes USPTO identification and classification policy and practice consistent with those changes. This is not an exhaustive list of changes to the </w:t>
      </w:r>
      <w:r w:rsidR="00E45082">
        <w:t xml:space="preserve">ID </w:t>
      </w:r>
      <w:r w:rsidRPr="00A8554F">
        <w:t xml:space="preserve">Manual. For a complete list, please conduct an advanced search in </w:t>
      </w:r>
      <w:r w:rsidR="00E45082">
        <w:t xml:space="preserve">the ID Manual </w:t>
      </w:r>
      <w:r w:rsidRPr="00A8554F">
        <w:t>using the exact date (</w:t>
      </w:r>
      <w:r w:rsidR="002C11EB">
        <w:rPr>
          <w:rFonts w:asciiTheme="minorHAnsi" w:hAnsiTheme="minorHAnsi" w:cstheme="minorHAnsi"/>
          <w:color w:val="000000"/>
        </w:rPr>
        <w:t>“</w:t>
      </w:r>
      <w:r w:rsidRPr="00A8554F">
        <w:t>=</w:t>
      </w:r>
      <w:r w:rsidR="002C11EB">
        <w:rPr>
          <w:rFonts w:asciiTheme="minorHAnsi" w:hAnsiTheme="minorHAnsi" w:cstheme="minorHAnsi"/>
          <w:color w:val="000000"/>
        </w:rPr>
        <w:t>”</w:t>
      </w:r>
      <w:r w:rsidRPr="00A8554F">
        <w:t xml:space="preserve"> sign in the </w:t>
      </w:r>
      <w:r w:rsidR="002C11EB">
        <w:rPr>
          <w:rFonts w:asciiTheme="minorHAnsi" w:hAnsiTheme="minorHAnsi" w:cstheme="minorHAnsi"/>
          <w:color w:val="000000"/>
        </w:rPr>
        <w:t>“</w:t>
      </w:r>
      <w:r w:rsidRPr="00A8554F">
        <w:t>Effective Date</w:t>
      </w:r>
      <w:r w:rsidR="002C11EB">
        <w:rPr>
          <w:rFonts w:asciiTheme="minorHAnsi" w:hAnsiTheme="minorHAnsi" w:cstheme="minorHAnsi"/>
          <w:color w:val="000000"/>
        </w:rPr>
        <w:t>”</w:t>
      </w:r>
      <w:r w:rsidRPr="00A8554F">
        <w:t xml:space="preserve"> dropdown menu) of January 1, 201</w:t>
      </w:r>
      <w:r>
        <w:t>9</w:t>
      </w:r>
      <w:r w:rsidRPr="00A8554F">
        <w:t xml:space="preserve">.  </w:t>
      </w:r>
    </w:p>
    <w:p w:rsidR="00A8554F" w:rsidRPr="00481D4B" w:rsidRDefault="00A8554F" w:rsidP="00A8554F">
      <w:pPr>
        <w:rPr>
          <w:sz w:val="20"/>
          <w:szCs w:val="20"/>
        </w:rPr>
      </w:pPr>
    </w:p>
    <w:tbl>
      <w:tblPr>
        <w:tblStyle w:val="TableGrid"/>
        <w:tblW w:w="12870" w:type="dxa"/>
        <w:tblInd w:w="-5" w:type="dxa"/>
        <w:tblLayout w:type="fixed"/>
        <w:tblLook w:val="04A0" w:firstRow="1" w:lastRow="0" w:firstColumn="1" w:lastColumn="0" w:noHBand="0" w:noVBand="1"/>
      </w:tblPr>
      <w:tblGrid>
        <w:gridCol w:w="2250"/>
        <w:gridCol w:w="2430"/>
        <w:gridCol w:w="2250"/>
        <w:gridCol w:w="5940"/>
      </w:tblGrid>
      <w:tr w:rsidR="00A8554F" w:rsidRPr="00481D4B" w:rsidTr="00B23B1C">
        <w:trPr>
          <w:trHeight w:val="1394"/>
        </w:trPr>
        <w:tc>
          <w:tcPr>
            <w:tcW w:w="2250" w:type="dxa"/>
          </w:tcPr>
          <w:p w:rsidR="00A8554F" w:rsidRPr="00481D4B" w:rsidRDefault="00A8554F" w:rsidP="00BC5351">
            <w:pPr>
              <w:rPr>
                <w:b/>
              </w:rPr>
            </w:pPr>
            <w:r w:rsidRPr="00481D4B">
              <w:rPr>
                <w:b/>
                <w:u w:val="single"/>
              </w:rPr>
              <w:t>Categories of</w:t>
            </w:r>
            <w:r>
              <w:rPr>
                <w:b/>
                <w:u w:val="single"/>
              </w:rPr>
              <w:t xml:space="preserve"> </w:t>
            </w:r>
            <w:r w:rsidR="00BC5351" w:rsidRPr="00481D4B">
              <w:rPr>
                <w:b/>
                <w:u w:val="single"/>
              </w:rPr>
              <w:t xml:space="preserve">Goods </w:t>
            </w:r>
            <w:r w:rsidR="00BC5351">
              <w:rPr>
                <w:b/>
                <w:u w:val="single"/>
              </w:rPr>
              <w:t>&amp; Services</w:t>
            </w:r>
          </w:p>
        </w:tc>
        <w:tc>
          <w:tcPr>
            <w:tcW w:w="2430" w:type="dxa"/>
          </w:tcPr>
          <w:p w:rsidR="00A8554F" w:rsidRPr="00481D4B" w:rsidRDefault="00A8554F" w:rsidP="001C2E5C">
            <w:pPr>
              <w:rPr>
                <w:b/>
                <w:u w:val="single"/>
              </w:rPr>
            </w:pPr>
            <w:r>
              <w:rPr>
                <w:b/>
                <w:u w:val="single"/>
              </w:rPr>
              <w:t xml:space="preserve">USPTO Classification, based on </w:t>
            </w:r>
            <w:r w:rsidRPr="00481D4B">
              <w:rPr>
                <w:b/>
                <w:u w:val="single"/>
              </w:rPr>
              <w:t xml:space="preserve">the </w:t>
            </w:r>
          </w:p>
          <w:p w:rsidR="00A8554F" w:rsidRPr="00481D4B" w:rsidRDefault="00A8554F" w:rsidP="001C2E5C">
            <w:pPr>
              <w:rPr>
                <w:b/>
                <w:u w:val="single"/>
              </w:rPr>
            </w:pPr>
            <w:r>
              <w:rPr>
                <w:b/>
                <w:u w:val="single"/>
              </w:rPr>
              <w:t>Eleventh</w:t>
            </w:r>
            <w:r w:rsidRPr="00481D4B">
              <w:rPr>
                <w:b/>
                <w:u w:val="single"/>
              </w:rPr>
              <w:t xml:space="preserve"> Edition,</w:t>
            </w:r>
          </w:p>
          <w:p w:rsidR="00A8554F" w:rsidRPr="00481D4B" w:rsidRDefault="00A8554F" w:rsidP="001C2E5C">
            <w:pPr>
              <w:rPr>
                <w:b/>
                <w:u w:val="single"/>
              </w:rPr>
            </w:pPr>
            <w:r w:rsidRPr="00481D4B">
              <w:rPr>
                <w:b/>
                <w:u w:val="single"/>
              </w:rPr>
              <w:t>version in effect</w:t>
            </w:r>
          </w:p>
          <w:p w:rsidR="00A8554F" w:rsidRPr="00481D4B" w:rsidRDefault="00A8554F" w:rsidP="001C2E5C">
            <w:pPr>
              <w:rPr>
                <w:b/>
                <w:u w:val="single"/>
              </w:rPr>
            </w:pPr>
            <w:r w:rsidRPr="00481D4B">
              <w:rPr>
                <w:b/>
                <w:u w:val="single"/>
              </w:rPr>
              <w:t>Jan. 1, 201</w:t>
            </w:r>
            <w:r>
              <w:rPr>
                <w:b/>
                <w:u w:val="single"/>
              </w:rPr>
              <w:t>8</w:t>
            </w:r>
            <w:r w:rsidRPr="00481D4B">
              <w:rPr>
                <w:b/>
                <w:u w:val="single"/>
              </w:rPr>
              <w:t xml:space="preserve"> (Nice 1</w:t>
            </w:r>
            <w:r>
              <w:rPr>
                <w:b/>
                <w:u w:val="single"/>
              </w:rPr>
              <w:t>1</w:t>
            </w:r>
            <w:r w:rsidRPr="00481D4B">
              <w:rPr>
                <w:b/>
                <w:u w:val="single"/>
              </w:rPr>
              <w:t>-201</w:t>
            </w:r>
            <w:r>
              <w:rPr>
                <w:b/>
                <w:u w:val="single"/>
              </w:rPr>
              <w:t>8</w:t>
            </w:r>
            <w:r w:rsidRPr="00481D4B">
              <w:rPr>
                <w:b/>
                <w:u w:val="single"/>
              </w:rPr>
              <w:t>)</w:t>
            </w:r>
            <w:r>
              <w:rPr>
                <w:b/>
                <w:u w:val="single"/>
              </w:rPr>
              <w:t>,</w:t>
            </w:r>
            <w:r w:rsidRPr="00481D4B">
              <w:rPr>
                <w:b/>
                <w:u w:val="single"/>
              </w:rPr>
              <w:t xml:space="preserve"> </w:t>
            </w:r>
            <w:r>
              <w:rPr>
                <w:b/>
                <w:u w:val="single"/>
              </w:rPr>
              <w:t>if applicable</w:t>
            </w:r>
          </w:p>
          <w:p w:rsidR="00A8554F" w:rsidRPr="00481D4B" w:rsidRDefault="00A8554F" w:rsidP="001C2E5C">
            <w:pPr>
              <w:rPr>
                <w:b/>
              </w:rPr>
            </w:pPr>
          </w:p>
        </w:tc>
        <w:tc>
          <w:tcPr>
            <w:tcW w:w="2250" w:type="dxa"/>
          </w:tcPr>
          <w:p w:rsidR="00A8554F" w:rsidRPr="00481D4B" w:rsidRDefault="00A8554F" w:rsidP="001C2E5C">
            <w:pPr>
              <w:rPr>
                <w:b/>
                <w:u w:val="single"/>
              </w:rPr>
            </w:pPr>
            <w:r w:rsidRPr="00481D4B">
              <w:rPr>
                <w:b/>
                <w:u w:val="single"/>
              </w:rPr>
              <w:t xml:space="preserve">Classification under the </w:t>
            </w:r>
          </w:p>
          <w:p w:rsidR="00A8554F" w:rsidRPr="00481D4B" w:rsidRDefault="00A8554F" w:rsidP="001C2E5C">
            <w:pPr>
              <w:rPr>
                <w:b/>
                <w:u w:val="single"/>
              </w:rPr>
            </w:pPr>
            <w:r w:rsidRPr="00481D4B">
              <w:rPr>
                <w:b/>
                <w:u w:val="single"/>
              </w:rPr>
              <w:t xml:space="preserve">Eleventh Edition, </w:t>
            </w:r>
          </w:p>
          <w:p w:rsidR="00A8554F" w:rsidRPr="00481D4B" w:rsidRDefault="00A8554F" w:rsidP="001C2E5C">
            <w:pPr>
              <w:rPr>
                <w:b/>
                <w:u w:val="single"/>
              </w:rPr>
            </w:pPr>
            <w:r w:rsidRPr="00481D4B">
              <w:rPr>
                <w:b/>
                <w:u w:val="single"/>
              </w:rPr>
              <w:t>version in effect</w:t>
            </w:r>
          </w:p>
          <w:p w:rsidR="00A8554F" w:rsidRPr="00481D4B" w:rsidRDefault="00A8554F" w:rsidP="00A8554F">
            <w:pPr>
              <w:rPr>
                <w:b/>
              </w:rPr>
            </w:pPr>
            <w:r w:rsidRPr="00481D4B">
              <w:rPr>
                <w:b/>
                <w:u w:val="single"/>
              </w:rPr>
              <w:t>Jan. 1, 201</w:t>
            </w:r>
            <w:r>
              <w:rPr>
                <w:b/>
                <w:u w:val="single"/>
              </w:rPr>
              <w:t>9</w:t>
            </w:r>
            <w:r w:rsidRPr="00481D4B">
              <w:rPr>
                <w:b/>
                <w:u w:val="single"/>
              </w:rPr>
              <w:t xml:space="preserve"> (Nice 11-201</w:t>
            </w:r>
            <w:r>
              <w:rPr>
                <w:b/>
                <w:u w:val="single"/>
              </w:rPr>
              <w:t>9</w:t>
            </w:r>
            <w:r w:rsidRPr="00481D4B">
              <w:rPr>
                <w:b/>
                <w:u w:val="single"/>
              </w:rPr>
              <w:t>)</w:t>
            </w:r>
          </w:p>
        </w:tc>
        <w:tc>
          <w:tcPr>
            <w:tcW w:w="5940" w:type="dxa"/>
          </w:tcPr>
          <w:p w:rsidR="00A8554F" w:rsidRPr="00516489" w:rsidRDefault="00A8554F" w:rsidP="00A8554F">
            <w:pPr>
              <w:rPr>
                <w:b/>
                <w:u w:val="single"/>
              </w:rPr>
            </w:pPr>
            <w:r>
              <w:rPr>
                <w:b/>
                <w:u w:val="single"/>
              </w:rPr>
              <w:t xml:space="preserve">USPTO Classification Policy &amp; </w:t>
            </w:r>
            <w:r w:rsidRPr="00481D4B">
              <w:rPr>
                <w:b/>
                <w:u w:val="single"/>
              </w:rPr>
              <w:t xml:space="preserve">Practice </w:t>
            </w:r>
            <w:r>
              <w:rPr>
                <w:b/>
                <w:u w:val="single"/>
              </w:rPr>
              <w:t xml:space="preserve">Effective Jan. </w:t>
            </w:r>
            <w:r w:rsidRPr="00481D4B">
              <w:rPr>
                <w:b/>
                <w:u w:val="single"/>
              </w:rPr>
              <w:t>1, 201</w:t>
            </w:r>
            <w:r>
              <w:rPr>
                <w:b/>
                <w:u w:val="single"/>
              </w:rPr>
              <w:t>9</w:t>
            </w:r>
          </w:p>
        </w:tc>
      </w:tr>
      <w:tr w:rsidR="00E73CDD" w:rsidRPr="00481D4B" w:rsidTr="00B7157C">
        <w:trPr>
          <w:trHeight w:val="1592"/>
        </w:trPr>
        <w:tc>
          <w:tcPr>
            <w:tcW w:w="2250" w:type="dxa"/>
          </w:tcPr>
          <w:p w:rsidR="00E73CDD" w:rsidRPr="00497737" w:rsidRDefault="00E73CDD" w:rsidP="00B00105">
            <w:pPr>
              <w:rPr>
                <w:rFonts w:asciiTheme="minorHAnsi" w:hAnsiTheme="minorHAnsi" w:cstheme="minorHAnsi"/>
                <w:b/>
              </w:rPr>
            </w:pPr>
            <w:r w:rsidRPr="00497737">
              <w:rPr>
                <w:rFonts w:asciiTheme="minorHAnsi" w:hAnsiTheme="minorHAnsi" w:cstheme="minorHAnsi"/>
                <w:b/>
              </w:rPr>
              <w:t>Name badges</w:t>
            </w:r>
          </w:p>
          <w:p w:rsidR="00E73CDD" w:rsidRPr="00497737" w:rsidRDefault="00E73CDD" w:rsidP="00B00105">
            <w:pPr>
              <w:rPr>
                <w:rFonts w:asciiTheme="minorHAnsi" w:hAnsiTheme="minorHAnsi" w:cstheme="minorHAnsi"/>
                <w:b/>
              </w:rPr>
            </w:pPr>
          </w:p>
        </w:tc>
        <w:tc>
          <w:tcPr>
            <w:tcW w:w="2430" w:type="dxa"/>
          </w:tcPr>
          <w:p w:rsidR="00E73CDD" w:rsidRPr="00497737" w:rsidRDefault="00E73CDD" w:rsidP="00B00105">
            <w:pPr>
              <w:rPr>
                <w:rFonts w:asciiTheme="minorHAnsi" w:hAnsiTheme="minorHAnsi" w:cstheme="minorHAnsi"/>
                <w:b/>
              </w:rPr>
            </w:pPr>
            <w:r w:rsidRPr="00497737">
              <w:rPr>
                <w:rFonts w:asciiTheme="minorHAnsi" w:hAnsiTheme="minorHAnsi" w:cstheme="minorHAnsi"/>
                <w:b/>
              </w:rPr>
              <w:t>Metal name badges – Class 6</w:t>
            </w:r>
          </w:p>
          <w:p w:rsidR="00E73CDD" w:rsidRPr="00497737" w:rsidRDefault="00E73CDD" w:rsidP="00B00105">
            <w:pPr>
              <w:rPr>
                <w:rFonts w:asciiTheme="minorHAnsi" w:hAnsiTheme="minorHAnsi" w:cstheme="minorHAnsi"/>
                <w:b/>
              </w:rPr>
            </w:pPr>
            <w:r w:rsidRPr="00497737">
              <w:rPr>
                <w:rFonts w:asciiTheme="minorHAnsi" w:hAnsiTheme="minorHAnsi" w:cstheme="minorHAnsi"/>
                <w:b/>
              </w:rPr>
              <w:t>Paper name badges – Class 16</w:t>
            </w:r>
          </w:p>
          <w:p w:rsidR="00E73CDD" w:rsidRPr="00497737" w:rsidRDefault="00E73CDD" w:rsidP="00B00105">
            <w:pPr>
              <w:rPr>
                <w:rFonts w:asciiTheme="minorHAnsi" w:hAnsiTheme="minorHAnsi" w:cstheme="minorHAnsi"/>
                <w:b/>
              </w:rPr>
            </w:pPr>
            <w:r w:rsidRPr="00497737">
              <w:rPr>
                <w:rFonts w:asciiTheme="minorHAnsi" w:hAnsiTheme="minorHAnsi" w:cstheme="minorHAnsi"/>
                <w:b/>
              </w:rPr>
              <w:t>Plastic name badges –</w:t>
            </w:r>
          </w:p>
          <w:p w:rsidR="00E73CDD" w:rsidRPr="00497737" w:rsidRDefault="00E73CDD" w:rsidP="00B00105">
            <w:pPr>
              <w:rPr>
                <w:rFonts w:asciiTheme="minorHAnsi" w:hAnsiTheme="minorHAnsi" w:cstheme="minorHAnsi"/>
                <w:b/>
              </w:rPr>
            </w:pPr>
            <w:r w:rsidRPr="00497737">
              <w:rPr>
                <w:rFonts w:asciiTheme="minorHAnsi" w:hAnsiTheme="minorHAnsi" w:cstheme="minorHAnsi"/>
                <w:b/>
              </w:rPr>
              <w:t>Class 20</w:t>
            </w:r>
          </w:p>
        </w:tc>
        <w:tc>
          <w:tcPr>
            <w:tcW w:w="2250" w:type="dxa"/>
          </w:tcPr>
          <w:p w:rsidR="00E73CDD" w:rsidRDefault="00E73CDD" w:rsidP="00B00105">
            <w:pPr>
              <w:rPr>
                <w:rFonts w:asciiTheme="minorHAnsi" w:hAnsiTheme="minorHAnsi" w:cstheme="minorHAnsi"/>
                <w:b/>
              </w:rPr>
            </w:pPr>
            <w:r w:rsidRPr="00497737">
              <w:rPr>
                <w:rFonts w:asciiTheme="minorHAnsi" w:hAnsiTheme="minorHAnsi" w:cstheme="minorHAnsi"/>
                <w:b/>
              </w:rPr>
              <w:t>Class 16</w:t>
            </w:r>
          </w:p>
        </w:tc>
        <w:tc>
          <w:tcPr>
            <w:tcW w:w="5940" w:type="dxa"/>
          </w:tcPr>
          <w:p w:rsidR="00E73CDD" w:rsidRDefault="00E73CDD" w:rsidP="00B00105">
            <w:pPr>
              <w:rPr>
                <w:rFonts w:asciiTheme="minorHAnsi" w:hAnsiTheme="minorHAnsi" w:cstheme="minorHAnsi"/>
              </w:rPr>
            </w:pPr>
            <w:r w:rsidRPr="00497737">
              <w:rPr>
                <w:rFonts w:asciiTheme="minorHAnsi" w:hAnsiTheme="minorHAnsi" w:cstheme="minorHAnsi"/>
              </w:rPr>
              <w:t>Under Nice 11-2019, name badges are classified in Class 16 as office requisites, regardless of their material composition.</w:t>
            </w:r>
            <w:r w:rsidRPr="00497737">
              <w:rPr>
                <w:rFonts w:asciiTheme="minorHAnsi" w:hAnsiTheme="minorHAnsi" w:cstheme="minorHAnsi"/>
              </w:rPr>
              <w:tab/>
            </w:r>
          </w:p>
          <w:p w:rsidR="00E73CDD" w:rsidRDefault="00E73CDD" w:rsidP="00B00105">
            <w:pPr>
              <w:rPr>
                <w:rFonts w:asciiTheme="minorHAnsi" w:hAnsiTheme="minorHAnsi" w:cstheme="minorHAnsi"/>
              </w:rPr>
            </w:pPr>
          </w:p>
          <w:p w:rsidR="00E73CDD" w:rsidRPr="00497737" w:rsidRDefault="00E73CDD" w:rsidP="00B00105">
            <w:pPr>
              <w:rPr>
                <w:rFonts w:asciiTheme="minorHAnsi" w:hAnsiTheme="minorHAnsi" w:cstheme="minorHAnsi"/>
              </w:rPr>
            </w:pPr>
          </w:p>
        </w:tc>
      </w:tr>
      <w:tr w:rsidR="00E73CDD" w:rsidRPr="00481D4B" w:rsidTr="00B7157C">
        <w:trPr>
          <w:trHeight w:val="1205"/>
        </w:trPr>
        <w:tc>
          <w:tcPr>
            <w:tcW w:w="2250" w:type="dxa"/>
          </w:tcPr>
          <w:p w:rsidR="00E73CDD" w:rsidRPr="006B64A6" w:rsidRDefault="00E73CDD" w:rsidP="00B00105">
            <w:pPr>
              <w:rPr>
                <w:rFonts w:asciiTheme="minorHAnsi" w:hAnsiTheme="minorHAnsi" w:cstheme="minorHAnsi"/>
                <w:b/>
              </w:rPr>
            </w:pPr>
            <w:r w:rsidRPr="006B64A6">
              <w:rPr>
                <w:rFonts w:asciiTheme="minorHAnsi" w:hAnsiTheme="minorHAnsi" w:cstheme="minorHAnsi"/>
                <w:b/>
              </w:rPr>
              <w:t>Pasta makers, hand-operated</w:t>
            </w:r>
          </w:p>
        </w:tc>
        <w:tc>
          <w:tcPr>
            <w:tcW w:w="2430" w:type="dxa"/>
          </w:tcPr>
          <w:p w:rsidR="00E73CDD" w:rsidRPr="006B64A6" w:rsidRDefault="00E73CDD" w:rsidP="00B00105">
            <w:pPr>
              <w:rPr>
                <w:rFonts w:asciiTheme="minorHAnsi" w:hAnsiTheme="minorHAnsi" w:cstheme="minorHAnsi"/>
                <w:b/>
              </w:rPr>
            </w:pPr>
            <w:r>
              <w:rPr>
                <w:rFonts w:asciiTheme="minorHAnsi" w:hAnsiTheme="minorHAnsi" w:cstheme="minorHAnsi"/>
                <w:b/>
              </w:rPr>
              <w:t>Class 8</w:t>
            </w:r>
          </w:p>
        </w:tc>
        <w:tc>
          <w:tcPr>
            <w:tcW w:w="2250" w:type="dxa"/>
          </w:tcPr>
          <w:p w:rsidR="00E73CDD" w:rsidRPr="006B64A6" w:rsidRDefault="00E73CDD" w:rsidP="00B00105">
            <w:pPr>
              <w:rPr>
                <w:rFonts w:asciiTheme="minorHAnsi" w:hAnsiTheme="minorHAnsi" w:cstheme="minorHAnsi"/>
                <w:b/>
              </w:rPr>
            </w:pPr>
            <w:r>
              <w:rPr>
                <w:rFonts w:asciiTheme="minorHAnsi" w:hAnsiTheme="minorHAnsi" w:cstheme="minorHAnsi"/>
                <w:b/>
              </w:rPr>
              <w:t>Class 21</w:t>
            </w:r>
          </w:p>
        </w:tc>
        <w:tc>
          <w:tcPr>
            <w:tcW w:w="5940" w:type="dxa"/>
          </w:tcPr>
          <w:p w:rsidR="00E73CDD" w:rsidRPr="006B64A6" w:rsidRDefault="00E73CDD" w:rsidP="00B7157C">
            <w:pPr>
              <w:rPr>
                <w:rFonts w:asciiTheme="minorHAnsi" w:hAnsiTheme="minorHAnsi" w:cstheme="minorHAnsi"/>
                <w:b/>
              </w:rPr>
            </w:pPr>
            <w:r w:rsidRPr="006B64A6">
              <w:rPr>
                <w:rFonts w:asciiTheme="minorHAnsi" w:hAnsiTheme="minorHAnsi" w:cstheme="minorHAnsi"/>
                <w:color w:val="000000"/>
              </w:rPr>
              <w:t>Under Nice 11-2019</w:t>
            </w:r>
            <w:r>
              <w:rPr>
                <w:rFonts w:asciiTheme="minorHAnsi" w:hAnsiTheme="minorHAnsi" w:cstheme="minorHAnsi"/>
                <w:color w:val="000000"/>
              </w:rPr>
              <w:t>, pasta makers</w:t>
            </w:r>
            <w:r w:rsidR="00B23B1C">
              <w:rPr>
                <w:rFonts w:asciiTheme="minorHAnsi" w:hAnsiTheme="minorHAnsi" w:cstheme="minorHAnsi"/>
                <w:color w:val="000000"/>
              </w:rPr>
              <w:t xml:space="preserve">, hand-operated </w:t>
            </w:r>
            <w:r>
              <w:rPr>
                <w:rFonts w:asciiTheme="minorHAnsi" w:hAnsiTheme="minorHAnsi" w:cstheme="minorHAnsi"/>
                <w:color w:val="000000"/>
              </w:rPr>
              <w:t>are classified in Class 21 by analogy to “</w:t>
            </w:r>
            <w:r w:rsidR="002C11EB">
              <w:rPr>
                <w:rFonts w:asciiTheme="minorHAnsi" w:hAnsiTheme="minorHAnsi" w:cstheme="minorHAnsi"/>
                <w:color w:val="000000"/>
              </w:rPr>
              <w:t xml:space="preserve">noodle </w:t>
            </w:r>
            <w:r>
              <w:rPr>
                <w:rFonts w:asciiTheme="minorHAnsi" w:hAnsiTheme="minorHAnsi" w:cstheme="minorHAnsi"/>
                <w:color w:val="000000"/>
              </w:rPr>
              <w:t xml:space="preserve">machines, hand-operated” in the Nice Alphabetical List in Class 21. </w:t>
            </w:r>
          </w:p>
        </w:tc>
      </w:tr>
      <w:tr w:rsidR="00E73CDD" w:rsidRPr="00481D4B" w:rsidTr="00C40939">
        <w:tc>
          <w:tcPr>
            <w:tcW w:w="2250" w:type="dxa"/>
          </w:tcPr>
          <w:p w:rsidR="00E73CDD" w:rsidRDefault="00C40939" w:rsidP="00B00105">
            <w:pPr>
              <w:rPr>
                <w:rFonts w:asciiTheme="minorHAnsi" w:hAnsiTheme="minorHAnsi" w:cstheme="minorHAnsi"/>
                <w:b/>
              </w:rPr>
            </w:pPr>
            <w:r>
              <w:rPr>
                <w:rFonts w:asciiTheme="minorHAnsi" w:hAnsiTheme="minorHAnsi" w:cstheme="minorHAnsi"/>
                <w:b/>
              </w:rPr>
              <w:t>Computer software (goods)</w:t>
            </w:r>
          </w:p>
          <w:p w:rsidR="00C40939" w:rsidRPr="00497737" w:rsidRDefault="00C40939" w:rsidP="00B00105">
            <w:pPr>
              <w:rPr>
                <w:rFonts w:asciiTheme="minorHAnsi" w:hAnsiTheme="minorHAnsi" w:cstheme="minorHAnsi"/>
                <w:b/>
              </w:rPr>
            </w:pPr>
            <w:r>
              <w:rPr>
                <w:rFonts w:asciiTheme="minorHAnsi" w:hAnsiTheme="minorHAnsi" w:cstheme="minorHAnsi"/>
                <w:b/>
              </w:rPr>
              <w:t>Computer programs (good</w:t>
            </w:r>
            <w:r w:rsidR="002C11EB">
              <w:rPr>
                <w:rFonts w:asciiTheme="minorHAnsi" w:hAnsiTheme="minorHAnsi" w:cstheme="minorHAnsi"/>
                <w:b/>
              </w:rPr>
              <w:t>s</w:t>
            </w:r>
            <w:r>
              <w:rPr>
                <w:rFonts w:asciiTheme="minorHAnsi" w:hAnsiTheme="minorHAnsi" w:cstheme="minorHAnsi"/>
                <w:b/>
              </w:rPr>
              <w:t>)</w:t>
            </w:r>
          </w:p>
        </w:tc>
        <w:tc>
          <w:tcPr>
            <w:tcW w:w="2430" w:type="dxa"/>
          </w:tcPr>
          <w:p w:rsidR="00E73CDD" w:rsidRPr="00497737" w:rsidRDefault="00C40939" w:rsidP="00B00105">
            <w:pPr>
              <w:rPr>
                <w:rFonts w:asciiTheme="minorHAnsi" w:hAnsiTheme="minorHAnsi" w:cstheme="minorHAnsi"/>
                <w:b/>
              </w:rPr>
            </w:pPr>
            <w:r>
              <w:rPr>
                <w:rFonts w:asciiTheme="minorHAnsi" w:hAnsiTheme="minorHAnsi" w:cstheme="minorHAnsi"/>
                <w:b/>
              </w:rPr>
              <w:t>Class 9</w:t>
            </w:r>
          </w:p>
        </w:tc>
        <w:tc>
          <w:tcPr>
            <w:tcW w:w="2250" w:type="dxa"/>
          </w:tcPr>
          <w:p w:rsidR="00E73CDD" w:rsidRPr="00497737" w:rsidRDefault="00C40939" w:rsidP="00B00105">
            <w:pPr>
              <w:rPr>
                <w:rFonts w:asciiTheme="minorHAnsi" w:hAnsiTheme="minorHAnsi" w:cstheme="minorHAnsi"/>
                <w:b/>
              </w:rPr>
            </w:pPr>
            <w:r>
              <w:rPr>
                <w:rFonts w:asciiTheme="minorHAnsi" w:hAnsiTheme="minorHAnsi" w:cstheme="minorHAnsi"/>
                <w:b/>
              </w:rPr>
              <w:t>Class 9</w:t>
            </w:r>
          </w:p>
        </w:tc>
        <w:tc>
          <w:tcPr>
            <w:tcW w:w="5940" w:type="dxa"/>
          </w:tcPr>
          <w:p w:rsidR="00E73CDD" w:rsidRDefault="00C40939" w:rsidP="00F549F2">
            <w:pPr>
              <w:rPr>
                <w:rFonts w:asciiTheme="minorHAnsi" w:hAnsiTheme="minorHAnsi" w:cstheme="minorHAnsi"/>
              </w:rPr>
            </w:pPr>
            <w:r>
              <w:rPr>
                <w:rFonts w:asciiTheme="minorHAnsi" w:hAnsiTheme="minorHAnsi" w:cstheme="minorHAnsi"/>
              </w:rPr>
              <w:t xml:space="preserve">Under Nice 11-2019, computer software and computer programs must be specified as “downloadable” and/or “recorded” to clarify the nature of the goods </w:t>
            </w:r>
            <w:r w:rsidR="002C11EB">
              <w:rPr>
                <w:rFonts w:asciiTheme="minorHAnsi" w:hAnsiTheme="minorHAnsi" w:cstheme="minorHAnsi"/>
              </w:rPr>
              <w:t xml:space="preserve">based on </w:t>
            </w:r>
            <w:r>
              <w:rPr>
                <w:rFonts w:asciiTheme="minorHAnsi" w:hAnsiTheme="minorHAnsi" w:cstheme="minorHAnsi"/>
              </w:rPr>
              <w:t xml:space="preserve"> “computer programs, downloadable</w:t>
            </w:r>
            <w:r w:rsidR="00F549F2">
              <w:rPr>
                <w:rFonts w:asciiTheme="minorHAnsi" w:hAnsiTheme="minorHAnsi" w:cstheme="minorHAnsi"/>
              </w:rPr>
              <w:t>,</w:t>
            </w:r>
            <w:r>
              <w:rPr>
                <w:rFonts w:asciiTheme="minorHAnsi" w:hAnsiTheme="minorHAnsi" w:cstheme="minorHAnsi"/>
              </w:rPr>
              <w:t>”  “computer game software, recorded</w:t>
            </w:r>
            <w:r w:rsidR="00F549F2">
              <w:rPr>
                <w:rFonts w:asciiTheme="minorHAnsi" w:hAnsiTheme="minorHAnsi" w:cstheme="minorHAnsi"/>
              </w:rPr>
              <w:t>,</w:t>
            </w:r>
            <w:r>
              <w:rPr>
                <w:rFonts w:asciiTheme="minorHAnsi" w:hAnsiTheme="minorHAnsi" w:cstheme="minorHAnsi"/>
              </w:rPr>
              <w:t xml:space="preserve">” and “computer game software, downloadable” in the </w:t>
            </w:r>
            <w:r w:rsidR="00F71DD6">
              <w:rPr>
                <w:rFonts w:asciiTheme="minorHAnsi" w:hAnsiTheme="minorHAnsi" w:cstheme="minorHAnsi"/>
              </w:rPr>
              <w:t xml:space="preserve">Nice </w:t>
            </w:r>
            <w:r>
              <w:rPr>
                <w:rFonts w:asciiTheme="minorHAnsi" w:hAnsiTheme="minorHAnsi" w:cstheme="minorHAnsi"/>
              </w:rPr>
              <w:t>Alphabetical List in Class 9.</w:t>
            </w:r>
          </w:p>
          <w:p w:rsidR="00B23B1C" w:rsidRPr="00497737" w:rsidRDefault="00B23B1C" w:rsidP="00F549F2">
            <w:pPr>
              <w:rPr>
                <w:rFonts w:asciiTheme="minorHAnsi" w:hAnsiTheme="minorHAnsi" w:cstheme="minorHAnsi"/>
              </w:rPr>
            </w:pPr>
          </w:p>
        </w:tc>
      </w:tr>
      <w:tr w:rsidR="00C40939" w:rsidRPr="00481D4B" w:rsidTr="00C40939">
        <w:tc>
          <w:tcPr>
            <w:tcW w:w="2250" w:type="dxa"/>
          </w:tcPr>
          <w:p w:rsidR="00C40939" w:rsidRPr="00497737" w:rsidRDefault="00C40939" w:rsidP="00B00105">
            <w:pPr>
              <w:rPr>
                <w:rFonts w:asciiTheme="minorHAnsi" w:hAnsiTheme="minorHAnsi" w:cstheme="minorHAnsi"/>
                <w:b/>
              </w:rPr>
            </w:pPr>
            <w:r w:rsidRPr="00497737">
              <w:rPr>
                <w:rFonts w:asciiTheme="minorHAnsi" w:hAnsiTheme="minorHAnsi" w:cstheme="minorHAnsi"/>
                <w:b/>
              </w:rPr>
              <w:t>Robotic exoskeleton suits</w:t>
            </w:r>
          </w:p>
          <w:p w:rsidR="00C40939" w:rsidRPr="00497737" w:rsidRDefault="00C40939" w:rsidP="00B00105">
            <w:pPr>
              <w:rPr>
                <w:rFonts w:asciiTheme="minorHAnsi" w:hAnsiTheme="minorHAnsi" w:cstheme="minorHAnsi"/>
                <w:b/>
              </w:rPr>
            </w:pPr>
          </w:p>
        </w:tc>
        <w:tc>
          <w:tcPr>
            <w:tcW w:w="2430" w:type="dxa"/>
          </w:tcPr>
          <w:p w:rsidR="00C40939" w:rsidRPr="00497737" w:rsidRDefault="00C40939" w:rsidP="00B00105">
            <w:pPr>
              <w:rPr>
                <w:rFonts w:asciiTheme="minorHAnsi" w:hAnsiTheme="minorHAnsi" w:cstheme="minorHAnsi"/>
                <w:b/>
              </w:rPr>
            </w:pPr>
            <w:r w:rsidRPr="00497737">
              <w:rPr>
                <w:rFonts w:asciiTheme="minorHAnsi" w:hAnsiTheme="minorHAnsi" w:cstheme="minorHAnsi"/>
                <w:b/>
              </w:rPr>
              <w:t>Robotic exoskeleton suits worn by humans for the purpose of enhancing</w:t>
            </w:r>
          </w:p>
          <w:p w:rsidR="00C40939" w:rsidRPr="00755C52" w:rsidRDefault="00C40939" w:rsidP="00B00105">
            <w:pPr>
              <w:rPr>
                <w:b/>
              </w:rPr>
            </w:pPr>
            <w:r w:rsidRPr="00497737">
              <w:rPr>
                <w:rFonts w:asciiTheme="minorHAnsi" w:hAnsiTheme="minorHAnsi" w:cstheme="minorHAnsi"/>
                <w:b/>
              </w:rPr>
              <w:t xml:space="preserve"> the strength and endurance of the person wearing the suit – Class 9</w:t>
            </w:r>
          </w:p>
        </w:tc>
        <w:tc>
          <w:tcPr>
            <w:tcW w:w="2250" w:type="dxa"/>
          </w:tcPr>
          <w:p w:rsidR="00C40939" w:rsidRPr="004E7871" w:rsidRDefault="00C40939" w:rsidP="00B00105">
            <w:pPr>
              <w:rPr>
                <w:rFonts w:asciiTheme="minorHAnsi" w:hAnsiTheme="minorHAnsi" w:cstheme="minorHAnsi"/>
                <w:b/>
                <w:i/>
              </w:rPr>
            </w:pPr>
            <w:r w:rsidRPr="00497737">
              <w:rPr>
                <w:rFonts w:asciiTheme="minorHAnsi" w:hAnsiTheme="minorHAnsi" w:cstheme="minorHAnsi"/>
                <w:b/>
              </w:rPr>
              <w:t xml:space="preserve">Class 7 </w:t>
            </w:r>
            <w:r w:rsidRPr="004E7871">
              <w:rPr>
                <w:rFonts w:asciiTheme="minorHAnsi" w:hAnsiTheme="minorHAnsi" w:cstheme="minorHAnsi"/>
              </w:rPr>
              <w:t xml:space="preserve">when specified as </w:t>
            </w:r>
            <w:r w:rsidRPr="004E7871">
              <w:rPr>
                <w:rFonts w:asciiTheme="minorHAnsi" w:hAnsiTheme="minorHAnsi" w:cstheme="minorHAnsi"/>
                <w:b/>
                <w:i/>
              </w:rPr>
              <w:t>being machines, other than for medical purposes</w:t>
            </w:r>
          </w:p>
          <w:p w:rsidR="00C40939" w:rsidRDefault="00C40939" w:rsidP="00B00105">
            <w:pPr>
              <w:rPr>
                <w:rFonts w:asciiTheme="minorHAnsi" w:hAnsiTheme="minorHAnsi" w:cstheme="minorHAnsi"/>
                <w:b/>
              </w:rPr>
            </w:pPr>
          </w:p>
          <w:p w:rsidR="00C40939" w:rsidRPr="00497737" w:rsidRDefault="00C40939" w:rsidP="00B00105">
            <w:pPr>
              <w:rPr>
                <w:rFonts w:asciiTheme="minorHAnsi" w:hAnsiTheme="minorHAnsi" w:cstheme="minorHAnsi"/>
                <w:b/>
              </w:rPr>
            </w:pPr>
            <w:r w:rsidRPr="00497737">
              <w:rPr>
                <w:rFonts w:asciiTheme="minorHAnsi" w:hAnsiTheme="minorHAnsi" w:cstheme="minorHAnsi"/>
                <w:b/>
              </w:rPr>
              <w:t>Class 10</w:t>
            </w:r>
            <w:r>
              <w:rPr>
                <w:rFonts w:asciiTheme="minorHAnsi" w:hAnsiTheme="minorHAnsi" w:cstheme="minorHAnsi"/>
                <w:b/>
              </w:rPr>
              <w:t xml:space="preserve"> </w:t>
            </w:r>
            <w:r w:rsidRPr="004E7871">
              <w:rPr>
                <w:rFonts w:asciiTheme="minorHAnsi" w:hAnsiTheme="minorHAnsi" w:cstheme="minorHAnsi"/>
              </w:rPr>
              <w:t>when specified as</w:t>
            </w:r>
            <w:r>
              <w:rPr>
                <w:rFonts w:asciiTheme="minorHAnsi" w:hAnsiTheme="minorHAnsi" w:cstheme="minorHAnsi"/>
              </w:rPr>
              <w:t xml:space="preserve"> </w:t>
            </w:r>
            <w:r w:rsidRPr="004E7871">
              <w:rPr>
                <w:rFonts w:asciiTheme="minorHAnsi" w:hAnsiTheme="minorHAnsi" w:cstheme="minorHAnsi"/>
                <w:b/>
                <w:i/>
              </w:rPr>
              <w:t>for medical purposes</w:t>
            </w:r>
            <w:r>
              <w:rPr>
                <w:rFonts w:asciiTheme="minorHAnsi" w:hAnsiTheme="minorHAnsi" w:cstheme="minorHAnsi"/>
              </w:rPr>
              <w:t xml:space="preserve"> </w:t>
            </w:r>
          </w:p>
        </w:tc>
        <w:tc>
          <w:tcPr>
            <w:tcW w:w="5940" w:type="dxa"/>
          </w:tcPr>
          <w:p w:rsidR="00C40939" w:rsidRPr="00F549F2" w:rsidRDefault="00C40939" w:rsidP="00B00105">
            <w:pPr>
              <w:rPr>
                <w:rFonts w:asciiTheme="minorHAnsi" w:hAnsiTheme="minorHAnsi" w:cstheme="minorHAnsi"/>
              </w:rPr>
            </w:pPr>
            <w:r w:rsidRPr="00F549F2">
              <w:rPr>
                <w:rFonts w:asciiTheme="minorHAnsi" w:hAnsiTheme="minorHAnsi" w:cstheme="minorHAnsi"/>
              </w:rPr>
              <w:t xml:space="preserve">Under Nice 11-2019, robotic exoskeleton suits being machines, other than for medical purposes are classified in Class 7, and robotic exoskeleton suits for medical purposes are classified in Class 10. </w:t>
            </w:r>
          </w:p>
          <w:p w:rsidR="00C40939" w:rsidRPr="00F549F2" w:rsidRDefault="00C40939" w:rsidP="00B00105">
            <w:pPr>
              <w:rPr>
                <w:rFonts w:asciiTheme="minorHAnsi" w:hAnsiTheme="minorHAnsi" w:cstheme="minorHAnsi"/>
              </w:rPr>
            </w:pPr>
          </w:p>
          <w:p w:rsidR="00C40939" w:rsidRPr="00F549F2" w:rsidRDefault="00C40939" w:rsidP="00B00105">
            <w:pPr>
              <w:rPr>
                <w:rFonts w:asciiTheme="minorHAnsi" w:hAnsiTheme="minorHAnsi" w:cstheme="minorHAnsi"/>
              </w:rPr>
            </w:pPr>
            <w:r w:rsidRPr="00F549F2">
              <w:rPr>
                <w:rFonts w:asciiTheme="minorHAnsi" w:hAnsiTheme="minorHAnsi" w:cstheme="minorHAnsi"/>
              </w:rPr>
              <w:t xml:space="preserve">Robotic exoskeleton suits being machines, other than for medical purposes in Class 7 are wearable </w:t>
            </w:r>
            <w:r w:rsidR="00422EFA" w:rsidRPr="00F549F2">
              <w:rPr>
                <w:rFonts w:asciiTheme="minorHAnsi" w:hAnsiTheme="minorHAnsi" w:cstheme="minorHAnsi"/>
              </w:rPr>
              <w:t xml:space="preserve">exoskeletons </w:t>
            </w:r>
            <w:r w:rsidRPr="00F549F2">
              <w:rPr>
                <w:rFonts w:asciiTheme="minorHAnsi" w:hAnsiTheme="minorHAnsi" w:cstheme="minorHAnsi"/>
              </w:rPr>
              <w:t>in the nature of machines, which typically feature metal frameworks fitted with motorized muscles, used to increase the wearer’s strength and endurance.</w:t>
            </w:r>
          </w:p>
          <w:p w:rsidR="00C40939" w:rsidRPr="00F549F2" w:rsidRDefault="00C40939" w:rsidP="00B00105">
            <w:pPr>
              <w:rPr>
                <w:rFonts w:asciiTheme="minorHAnsi" w:hAnsiTheme="minorHAnsi" w:cstheme="minorHAnsi"/>
              </w:rPr>
            </w:pPr>
          </w:p>
          <w:p w:rsidR="00C40939" w:rsidRPr="004E7871" w:rsidRDefault="002C11EB" w:rsidP="00B00105">
            <w:pPr>
              <w:rPr>
                <w:rFonts w:asciiTheme="minorHAnsi" w:hAnsiTheme="minorHAnsi" w:cstheme="minorHAnsi"/>
                <w:b/>
              </w:rPr>
            </w:pPr>
            <w:r w:rsidRPr="00F549F2">
              <w:rPr>
                <w:rFonts w:asciiTheme="minorHAnsi" w:hAnsiTheme="minorHAnsi" w:cstheme="minorHAnsi"/>
              </w:rPr>
              <w:t xml:space="preserve">Robotic exoskeleton suits for medical purposes in Class 10 are wearable, powered exoskeletons used in the rehabilitation and physical therapy of patients with limited mobility and/or used to improve the quality of life of persons who have, for example, lost motor control or the use of their limbs due to illness or injury, by serving as mobility aids. </w:t>
            </w:r>
            <w:r w:rsidR="00C40939" w:rsidRPr="004E7871">
              <w:rPr>
                <w:rFonts w:asciiTheme="minorHAnsi" w:hAnsiTheme="minorHAnsi" w:cstheme="minorHAnsi"/>
                <w:b/>
              </w:rPr>
              <w:t xml:space="preserve">     </w:t>
            </w:r>
            <w:r w:rsidR="00F549F2">
              <w:rPr>
                <w:rFonts w:asciiTheme="minorHAnsi" w:hAnsiTheme="minorHAnsi" w:cstheme="minorHAnsi"/>
                <w:b/>
              </w:rPr>
              <w:t xml:space="preserve">  </w:t>
            </w:r>
          </w:p>
          <w:p w:rsidR="00C40939" w:rsidRPr="00434B7E" w:rsidRDefault="00C40939" w:rsidP="00B00105"/>
        </w:tc>
      </w:tr>
      <w:tr w:rsidR="004E7871" w:rsidRPr="00481D4B" w:rsidTr="00C40939">
        <w:tc>
          <w:tcPr>
            <w:tcW w:w="2250" w:type="dxa"/>
          </w:tcPr>
          <w:p w:rsidR="004E7871" w:rsidRPr="00497737" w:rsidRDefault="004E7871" w:rsidP="00B00105">
            <w:pPr>
              <w:rPr>
                <w:rFonts w:asciiTheme="minorHAnsi" w:hAnsiTheme="minorHAnsi" w:cstheme="minorHAnsi"/>
                <w:b/>
              </w:rPr>
            </w:pPr>
            <w:r w:rsidRPr="00497737">
              <w:rPr>
                <w:rFonts w:asciiTheme="minorHAnsi" w:hAnsiTheme="minorHAnsi" w:cstheme="minorHAnsi"/>
                <w:b/>
              </w:rPr>
              <w:t>Lifeboats</w:t>
            </w:r>
          </w:p>
          <w:p w:rsidR="004E7871" w:rsidRPr="00497737" w:rsidRDefault="004E7871" w:rsidP="00B00105">
            <w:pPr>
              <w:rPr>
                <w:rFonts w:asciiTheme="minorHAnsi" w:hAnsiTheme="minorHAnsi" w:cstheme="minorHAnsi"/>
                <w:b/>
              </w:rPr>
            </w:pPr>
          </w:p>
        </w:tc>
        <w:tc>
          <w:tcPr>
            <w:tcW w:w="2430" w:type="dxa"/>
          </w:tcPr>
          <w:p w:rsidR="004E7871" w:rsidRPr="00497737" w:rsidRDefault="004E7871" w:rsidP="00B00105">
            <w:pPr>
              <w:rPr>
                <w:rFonts w:asciiTheme="minorHAnsi" w:hAnsiTheme="minorHAnsi" w:cstheme="minorHAnsi"/>
                <w:b/>
              </w:rPr>
            </w:pPr>
            <w:r w:rsidRPr="00497737">
              <w:rPr>
                <w:rFonts w:asciiTheme="minorHAnsi" w:hAnsiTheme="minorHAnsi" w:cstheme="minorHAnsi"/>
                <w:b/>
              </w:rPr>
              <w:t>Class 12</w:t>
            </w:r>
          </w:p>
        </w:tc>
        <w:tc>
          <w:tcPr>
            <w:tcW w:w="2250" w:type="dxa"/>
          </w:tcPr>
          <w:p w:rsidR="004E7871" w:rsidRPr="00497737" w:rsidRDefault="004E7871" w:rsidP="00B00105">
            <w:pPr>
              <w:rPr>
                <w:rFonts w:asciiTheme="minorHAnsi" w:hAnsiTheme="minorHAnsi" w:cstheme="minorHAnsi"/>
                <w:b/>
              </w:rPr>
            </w:pPr>
            <w:r w:rsidRPr="00497737">
              <w:rPr>
                <w:rFonts w:asciiTheme="minorHAnsi" w:hAnsiTheme="minorHAnsi" w:cstheme="minorHAnsi"/>
                <w:b/>
              </w:rPr>
              <w:t>Class 9</w:t>
            </w:r>
          </w:p>
        </w:tc>
        <w:tc>
          <w:tcPr>
            <w:tcW w:w="5940" w:type="dxa"/>
          </w:tcPr>
          <w:p w:rsidR="00B7157C" w:rsidRDefault="004E7871" w:rsidP="004E7871">
            <w:pPr>
              <w:rPr>
                <w:rFonts w:asciiTheme="minorHAnsi" w:hAnsiTheme="minorHAnsi" w:cstheme="minorHAnsi"/>
              </w:rPr>
            </w:pPr>
            <w:r w:rsidRPr="00497737">
              <w:rPr>
                <w:rFonts w:asciiTheme="minorHAnsi" w:hAnsiTheme="minorHAnsi" w:cstheme="minorHAnsi"/>
              </w:rPr>
              <w:t xml:space="preserve">Under Nice 11-2019, </w:t>
            </w:r>
            <w:r>
              <w:rPr>
                <w:rFonts w:asciiTheme="minorHAnsi" w:hAnsiTheme="minorHAnsi" w:cstheme="minorHAnsi"/>
              </w:rPr>
              <w:t xml:space="preserve">lifeboats </w:t>
            </w:r>
            <w:r w:rsidRPr="00497737">
              <w:rPr>
                <w:rFonts w:asciiTheme="minorHAnsi" w:hAnsiTheme="minorHAnsi" w:cstheme="minorHAnsi"/>
              </w:rPr>
              <w:t xml:space="preserve">are classified in Class </w:t>
            </w:r>
            <w:r>
              <w:rPr>
                <w:rFonts w:asciiTheme="minorHAnsi" w:hAnsiTheme="minorHAnsi" w:cstheme="minorHAnsi"/>
              </w:rPr>
              <w:t>9 as “life-saving apparatus</w:t>
            </w:r>
            <w:r w:rsidR="00B23B1C">
              <w:rPr>
                <w:rFonts w:asciiTheme="minorHAnsi" w:hAnsiTheme="minorHAnsi" w:cstheme="minorHAnsi"/>
              </w:rPr>
              <w:t>,</w:t>
            </w:r>
            <w:r w:rsidR="00F71DD6">
              <w:rPr>
                <w:rFonts w:asciiTheme="minorHAnsi" w:hAnsiTheme="minorHAnsi" w:cstheme="minorHAnsi"/>
              </w:rPr>
              <w:t xml:space="preserve">” </w:t>
            </w:r>
            <w:r w:rsidRPr="004E7871">
              <w:rPr>
                <w:rFonts w:asciiTheme="minorHAnsi" w:hAnsiTheme="minorHAnsi" w:cstheme="minorHAnsi"/>
              </w:rPr>
              <w:t>w</w:t>
            </w:r>
            <w:r>
              <w:rPr>
                <w:rFonts w:asciiTheme="minorHAnsi" w:hAnsiTheme="minorHAnsi" w:cstheme="minorHAnsi"/>
              </w:rPr>
              <w:t>hich appears in the Nice Class 9</w:t>
            </w:r>
            <w:r w:rsidRPr="004E7871">
              <w:rPr>
                <w:rFonts w:asciiTheme="minorHAnsi" w:hAnsiTheme="minorHAnsi" w:cstheme="minorHAnsi"/>
              </w:rPr>
              <w:t xml:space="preserve"> Heading.</w:t>
            </w:r>
          </w:p>
          <w:p w:rsidR="004E7871" w:rsidRPr="00434B7E" w:rsidRDefault="004E7871" w:rsidP="00B7157C"/>
        </w:tc>
      </w:tr>
      <w:tr w:rsidR="009A4BBF" w:rsidRPr="00481D4B" w:rsidTr="00C40939">
        <w:tc>
          <w:tcPr>
            <w:tcW w:w="2250" w:type="dxa"/>
          </w:tcPr>
          <w:p w:rsidR="009A4BBF" w:rsidRPr="006B64A6" w:rsidRDefault="00BC5351" w:rsidP="009A4BBF">
            <w:pPr>
              <w:rPr>
                <w:rFonts w:asciiTheme="minorHAnsi" w:hAnsiTheme="minorHAnsi" w:cstheme="minorHAnsi"/>
                <w:b/>
              </w:rPr>
            </w:pPr>
            <w:r>
              <w:rPr>
                <w:rFonts w:asciiTheme="minorHAnsi" w:hAnsiTheme="minorHAnsi" w:cstheme="minorHAnsi"/>
                <w:b/>
              </w:rPr>
              <w:t>Lap desks</w:t>
            </w:r>
          </w:p>
          <w:p w:rsidR="009A4BBF" w:rsidRPr="006B64A6" w:rsidRDefault="009A4BBF" w:rsidP="009A4BBF">
            <w:pPr>
              <w:rPr>
                <w:rFonts w:asciiTheme="minorHAnsi" w:hAnsiTheme="minorHAnsi" w:cstheme="minorHAnsi"/>
                <w:b/>
              </w:rPr>
            </w:pPr>
          </w:p>
          <w:p w:rsidR="009A4BBF" w:rsidRPr="006B64A6" w:rsidRDefault="009A4BBF" w:rsidP="009A4BBF">
            <w:pPr>
              <w:rPr>
                <w:rFonts w:asciiTheme="minorHAnsi" w:hAnsiTheme="minorHAnsi" w:cstheme="minorHAnsi"/>
                <w:b/>
              </w:rPr>
            </w:pPr>
            <w:r w:rsidRPr="006B64A6">
              <w:rPr>
                <w:rFonts w:asciiTheme="minorHAnsi" w:hAnsiTheme="minorHAnsi" w:cstheme="minorHAnsi"/>
                <w:b/>
              </w:rPr>
              <w:t>Portable desks</w:t>
            </w:r>
          </w:p>
          <w:p w:rsidR="009A4BBF" w:rsidRPr="006B64A6" w:rsidRDefault="009A4BBF" w:rsidP="009A4BBF">
            <w:pPr>
              <w:rPr>
                <w:rFonts w:asciiTheme="minorHAnsi" w:hAnsiTheme="minorHAnsi" w:cstheme="minorHAnsi"/>
                <w:b/>
              </w:rPr>
            </w:pPr>
          </w:p>
          <w:p w:rsidR="009A4BBF" w:rsidRPr="006B64A6" w:rsidRDefault="009A4BBF" w:rsidP="009A4BBF">
            <w:pPr>
              <w:rPr>
                <w:rFonts w:asciiTheme="minorHAnsi" w:hAnsiTheme="minorHAnsi" w:cstheme="minorHAnsi"/>
                <w:b/>
              </w:rPr>
            </w:pPr>
          </w:p>
        </w:tc>
        <w:tc>
          <w:tcPr>
            <w:tcW w:w="2430" w:type="dxa"/>
          </w:tcPr>
          <w:p w:rsidR="009A4BBF" w:rsidRPr="006B64A6" w:rsidRDefault="009A4BBF" w:rsidP="009A4BBF">
            <w:pPr>
              <w:rPr>
                <w:rFonts w:asciiTheme="minorHAnsi" w:hAnsiTheme="minorHAnsi" w:cstheme="minorHAnsi"/>
                <w:b/>
              </w:rPr>
            </w:pPr>
            <w:r>
              <w:rPr>
                <w:rFonts w:asciiTheme="minorHAnsi" w:hAnsiTheme="minorHAnsi" w:cstheme="minorHAnsi"/>
                <w:b/>
              </w:rPr>
              <w:t>Class 16</w:t>
            </w:r>
          </w:p>
          <w:p w:rsidR="009A4BBF" w:rsidRPr="006B64A6" w:rsidRDefault="009A4BBF" w:rsidP="009A4BBF">
            <w:pPr>
              <w:rPr>
                <w:rFonts w:asciiTheme="minorHAnsi" w:hAnsiTheme="minorHAnsi" w:cstheme="minorHAnsi"/>
                <w:b/>
              </w:rPr>
            </w:pPr>
          </w:p>
        </w:tc>
        <w:tc>
          <w:tcPr>
            <w:tcW w:w="2250" w:type="dxa"/>
          </w:tcPr>
          <w:p w:rsidR="009A4BBF" w:rsidRPr="006B64A6" w:rsidRDefault="009A4BBF" w:rsidP="009A4BBF">
            <w:pPr>
              <w:rPr>
                <w:rFonts w:asciiTheme="minorHAnsi" w:hAnsiTheme="minorHAnsi" w:cstheme="minorHAnsi"/>
                <w:b/>
              </w:rPr>
            </w:pPr>
            <w:r>
              <w:rPr>
                <w:rFonts w:asciiTheme="minorHAnsi" w:hAnsiTheme="minorHAnsi" w:cstheme="minorHAnsi"/>
                <w:b/>
              </w:rPr>
              <w:t>Class 20</w:t>
            </w:r>
          </w:p>
          <w:p w:rsidR="009A4BBF" w:rsidRPr="006B64A6" w:rsidRDefault="009A4BBF" w:rsidP="009A4BBF">
            <w:pPr>
              <w:rPr>
                <w:rFonts w:asciiTheme="minorHAnsi" w:hAnsiTheme="minorHAnsi" w:cstheme="minorHAnsi"/>
                <w:b/>
              </w:rPr>
            </w:pPr>
          </w:p>
        </w:tc>
        <w:tc>
          <w:tcPr>
            <w:tcW w:w="5940" w:type="dxa"/>
          </w:tcPr>
          <w:p w:rsidR="009A4BBF" w:rsidRPr="006B64A6" w:rsidRDefault="009A4BBF" w:rsidP="00B7157C">
            <w:pPr>
              <w:rPr>
                <w:rFonts w:asciiTheme="minorHAnsi" w:hAnsiTheme="minorHAnsi" w:cstheme="minorHAnsi"/>
                <w:b/>
              </w:rPr>
            </w:pPr>
            <w:r w:rsidRPr="006B64A6">
              <w:rPr>
                <w:rFonts w:asciiTheme="minorHAnsi" w:hAnsiTheme="minorHAnsi" w:cstheme="minorHAnsi"/>
                <w:color w:val="000000"/>
              </w:rPr>
              <w:t>Under Nice 11-2019</w:t>
            </w:r>
            <w:r>
              <w:rPr>
                <w:rFonts w:asciiTheme="minorHAnsi" w:hAnsiTheme="minorHAnsi" w:cstheme="minorHAnsi"/>
                <w:color w:val="000000"/>
              </w:rPr>
              <w:t>, both lap desks and portable de</w:t>
            </w:r>
            <w:r w:rsidR="00C0698B">
              <w:rPr>
                <w:rFonts w:asciiTheme="minorHAnsi" w:hAnsiTheme="minorHAnsi" w:cstheme="minorHAnsi"/>
                <w:color w:val="000000"/>
              </w:rPr>
              <w:t xml:space="preserve">sks are classified in Class 20 because they are </w:t>
            </w:r>
            <w:r>
              <w:rPr>
                <w:rFonts w:asciiTheme="minorHAnsi" w:hAnsiTheme="minorHAnsi" w:cstheme="minorHAnsi"/>
                <w:color w:val="000000"/>
              </w:rPr>
              <w:t xml:space="preserve">analogous to “desks” in the Nice Alphabetical List in Class 20. </w:t>
            </w:r>
          </w:p>
        </w:tc>
      </w:tr>
      <w:tr w:rsidR="00E73CDD" w:rsidRPr="00481D4B" w:rsidTr="00C40939">
        <w:tc>
          <w:tcPr>
            <w:tcW w:w="2250" w:type="dxa"/>
          </w:tcPr>
          <w:p w:rsidR="00E73CDD" w:rsidRPr="00A14CE6" w:rsidRDefault="00E73CDD" w:rsidP="00B00105">
            <w:pPr>
              <w:rPr>
                <w:rFonts w:asciiTheme="minorHAnsi" w:hAnsiTheme="minorHAnsi" w:cstheme="minorHAnsi"/>
                <w:b/>
                <w:u w:val="single"/>
              </w:rPr>
            </w:pPr>
            <w:r w:rsidRPr="00A14CE6">
              <w:rPr>
                <w:rFonts w:asciiTheme="minorHAnsi" w:hAnsiTheme="minorHAnsi" w:cstheme="minorHAnsi"/>
                <w:b/>
              </w:rPr>
              <w:t>Runners, not of metal, for sliding doors</w:t>
            </w:r>
          </w:p>
          <w:p w:rsidR="00E73CDD" w:rsidRPr="00A14CE6" w:rsidRDefault="00E73CDD" w:rsidP="00B00105">
            <w:pPr>
              <w:rPr>
                <w:rFonts w:asciiTheme="minorHAnsi" w:hAnsiTheme="minorHAnsi" w:cstheme="minorHAnsi"/>
                <w:b/>
                <w:u w:val="single"/>
              </w:rPr>
            </w:pPr>
          </w:p>
          <w:p w:rsidR="00E73CDD" w:rsidRPr="00A14CE6" w:rsidRDefault="00E73CDD" w:rsidP="00B00105">
            <w:pPr>
              <w:rPr>
                <w:rFonts w:asciiTheme="minorHAnsi" w:hAnsiTheme="minorHAnsi" w:cstheme="minorHAnsi"/>
                <w:b/>
                <w:u w:val="single"/>
              </w:rPr>
            </w:pPr>
          </w:p>
        </w:tc>
        <w:tc>
          <w:tcPr>
            <w:tcW w:w="2430" w:type="dxa"/>
          </w:tcPr>
          <w:p w:rsidR="00E73CDD" w:rsidRPr="00A14CE6" w:rsidRDefault="00E73CDD" w:rsidP="00B00105">
            <w:pPr>
              <w:rPr>
                <w:rFonts w:asciiTheme="minorHAnsi" w:hAnsiTheme="minorHAnsi" w:cstheme="minorHAnsi"/>
                <w:b/>
              </w:rPr>
            </w:pPr>
            <w:r w:rsidRPr="00A14CE6">
              <w:rPr>
                <w:rFonts w:asciiTheme="minorHAnsi" w:hAnsiTheme="minorHAnsi" w:cstheme="minorHAnsi"/>
                <w:b/>
              </w:rPr>
              <w:t>Class 19</w:t>
            </w:r>
          </w:p>
          <w:p w:rsidR="00E73CDD" w:rsidRPr="00A14CE6" w:rsidRDefault="00E73CDD" w:rsidP="00B00105">
            <w:pPr>
              <w:rPr>
                <w:rFonts w:asciiTheme="minorHAnsi" w:hAnsiTheme="minorHAnsi" w:cstheme="minorHAnsi"/>
                <w:b/>
              </w:rPr>
            </w:pPr>
          </w:p>
        </w:tc>
        <w:tc>
          <w:tcPr>
            <w:tcW w:w="2250" w:type="dxa"/>
          </w:tcPr>
          <w:p w:rsidR="00E73CDD" w:rsidRPr="00A14CE6" w:rsidRDefault="00E73CDD" w:rsidP="00B00105">
            <w:pPr>
              <w:rPr>
                <w:rFonts w:asciiTheme="minorHAnsi" w:hAnsiTheme="minorHAnsi" w:cstheme="minorHAnsi"/>
                <w:b/>
              </w:rPr>
            </w:pPr>
            <w:r w:rsidRPr="00A14CE6">
              <w:rPr>
                <w:rFonts w:asciiTheme="minorHAnsi" w:hAnsiTheme="minorHAnsi" w:cstheme="minorHAnsi"/>
                <w:b/>
              </w:rPr>
              <w:t>Class 20</w:t>
            </w:r>
          </w:p>
          <w:p w:rsidR="00E73CDD" w:rsidRPr="00A14CE6" w:rsidRDefault="00E73CDD" w:rsidP="00B00105">
            <w:pPr>
              <w:rPr>
                <w:rFonts w:asciiTheme="minorHAnsi" w:hAnsiTheme="minorHAnsi" w:cstheme="minorHAnsi"/>
                <w:b/>
              </w:rPr>
            </w:pPr>
          </w:p>
        </w:tc>
        <w:tc>
          <w:tcPr>
            <w:tcW w:w="5940" w:type="dxa"/>
          </w:tcPr>
          <w:p w:rsidR="00E73CDD" w:rsidRDefault="00E73CDD" w:rsidP="00B7157C">
            <w:pPr>
              <w:rPr>
                <w:rFonts w:asciiTheme="minorHAnsi" w:hAnsiTheme="minorHAnsi" w:cstheme="minorHAnsi"/>
              </w:rPr>
            </w:pPr>
            <w:r w:rsidRPr="00533D50">
              <w:rPr>
                <w:rFonts w:asciiTheme="minorHAnsi" w:hAnsiTheme="minorHAnsi" w:cstheme="minorHAnsi"/>
                <w:color w:val="000000"/>
              </w:rPr>
              <w:t xml:space="preserve">Under Nice 11-2019, runners, not of metal, for sliding doors are classified in Class 20 as “small items of non-metallic hardware,” which appears in the Nice Class 20 Heading. </w:t>
            </w:r>
            <w:r w:rsidR="002C11EB" w:rsidRPr="00533D50">
              <w:rPr>
                <w:rFonts w:asciiTheme="minorHAnsi" w:hAnsiTheme="minorHAnsi" w:cstheme="minorHAnsi"/>
              </w:rPr>
              <w:t xml:space="preserve">Runners are the supports along which sliding doors move. </w:t>
            </w:r>
          </w:p>
          <w:p w:rsidR="00B7157C" w:rsidRPr="00A14CE6" w:rsidRDefault="00B7157C" w:rsidP="00B7157C">
            <w:pPr>
              <w:rPr>
                <w:rFonts w:asciiTheme="minorHAnsi" w:hAnsiTheme="minorHAnsi" w:cstheme="minorHAnsi"/>
                <w:b/>
              </w:rPr>
            </w:pPr>
          </w:p>
        </w:tc>
      </w:tr>
      <w:tr w:rsidR="00404E25" w:rsidRPr="00481D4B" w:rsidTr="00C40939">
        <w:tc>
          <w:tcPr>
            <w:tcW w:w="2250" w:type="dxa"/>
          </w:tcPr>
          <w:p w:rsidR="00404E25" w:rsidRDefault="00404E25" w:rsidP="00B00105">
            <w:pPr>
              <w:rPr>
                <w:rFonts w:asciiTheme="minorHAnsi" w:hAnsiTheme="minorHAnsi" w:cstheme="minorHAnsi"/>
                <w:b/>
              </w:rPr>
            </w:pPr>
            <w:r>
              <w:rPr>
                <w:rFonts w:asciiTheme="minorHAnsi" w:hAnsiTheme="minorHAnsi" w:cstheme="minorHAnsi"/>
                <w:b/>
              </w:rPr>
              <w:t xml:space="preserve">Bivouac sacks </w:t>
            </w:r>
          </w:p>
        </w:tc>
        <w:tc>
          <w:tcPr>
            <w:tcW w:w="2430" w:type="dxa"/>
          </w:tcPr>
          <w:p w:rsidR="00404E25" w:rsidRPr="00497737" w:rsidRDefault="00404E25" w:rsidP="00B00105">
            <w:pPr>
              <w:rPr>
                <w:rFonts w:asciiTheme="minorHAnsi" w:hAnsiTheme="minorHAnsi" w:cstheme="minorHAnsi"/>
                <w:b/>
              </w:rPr>
            </w:pPr>
            <w:r>
              <w:rPr>
                <w:rFonts w:asciiTheme="minorHAnsi" w:hAnsiTheme="minorHAnsi" w:cstheme="minorHAnsi"/>
                <w:b/>
              </w:rPr>
              <w:t>Class 22</w:t>
            </w:r>
          </w:p>
        </w:tc>
        <w:tc>
          <w:tcPr>
            <w:tcW w:w="2250" w:type="dxa"/>
          </w:tcPr>
          <w:p w:rsidR="00404E25" w:rsidRPr="00404E25" w:rsidRDefault="00404E25" w:rsidP="00404E25">
            <w:pPr>
              <w:rPr>
                <w:rFonts w:asciiTheme="minorHAnsi" w:hAnsiTheme="minorHAnsi" w:cstheme="minorHAnsi"/>
                <w:b/>
                <w:i/>
              </w:rPr>
            </w:pPr>
            <w:r>
              <w:rPr>
                <w:rFonts w:asciiTheme="minorHAnsi" w:hAnsiTheme="minorHAnsi" w:cstheme="minorHAnsi"/>
                <w:b/>
              </w:rPr>
              <w:t xml:space="preserve">Class 22 </w:t>
            </w:r>
            <w:r w:rsidRPr="00404E25">
              <w:rPr>
                <w:rFonts w:asciiTheme="minorHAnsi" w:hAnsiTheme="minorHAnsi" w:cstheme="minorHAnsi"/>
              </w:rPr>
              <w:t>when</w:t>
            </w:r>
            <w:r>
              <w:rPr>
                <w:rFonts w:asciiTheme="minorHAnsi" w:hAnsiTheme="minorHAnsi" w:cstheme="minorHAnsi"/>
                <w:b/>
              </w:rPr>
              <w:t xml:space="preserve"> </w:t>
            </w:r>
            <w:r w:rsidRPr="00404E25">
              <w:rPr>
                <w:rFonts w:asciiTheme="minorHAnsi" w:hAnsiTheme="minorHAnsi" w:cstheme="minorHAnsi"/>
                <w:b/>
                <w:i/>
              </w:rPr>
              <w:t>being shelters</w:t>
            </w:r>
          </w:p>
          <w:p w:rsidR="00404E25" w:rsidRDefault="00404E25" w:rsidP="00404E25">
            <w:pPr>
              <w:rPr>
                <w:rFonts w:asciiTheme="minorHAnsi" w:hAnsiTheme="minorHAnsi" w:cstheme="minorHAnsi"/>
                <w:b/>
              </w:rPr>
            </w:pPr>
          </w:p>
          <w:p w:rsidR="00404E25" w:rsidRDefault="00404E25" w:rsidP="00404E25">
            <w:pPr>
              <w:rPr>
                <w:rFonts w:asciiTheme="minorHAnsi" w:hAnsiTheme="minorHAnsi" w:cstheme="minorHAnsi"/>
                <w:b/>
              </w:rPr>
            </w:pPr>
          </w:p>
          <w:p w:rsidR="00404E25" w:rsidRDefault="00404E25" w:rsidP="00404E25">
            <w:pPr>
              <w:rPr>
                <w:rFonts w:asciiTheme="minorHAnsi" w:hAnsiTheme="minorHAnsi" w:cstheme="minorHAnsi"/>
                <w:b/>
              </w:rPr>
            </w:pPr>
          </w:p>
          <w:p w:rsidR="00404E25" w:rsidRPr="001E0E3A" w:rsidRDefault="00404E25" w:rsidP="00404E25">
            <w:pPr>
              <w:rPr>
                <w:rFonts w:asciiTheme="minorHAnsi" w:hAnsiTheme="minorHAnsi" w:cstheme="minorHAnsi"/>
                <w:b/>
                <w:i/>
              </w:rPr>
            </w:pPr>
            <w:r w:rsidRPr="001E0E3A">
              <w:rPr>
                <w:rFonts w:asciiTheme="minorHAnsi" w:hAnsiTheme="minorHAnsi" w:cstheme="minorHAnsi"/>
                <w:b/>
              </w:rPr>
              <w:t xml:space="preserve">Class 24 </w:t>
            </w:r>
            <w:r w:rsidRPr="001E0E3A">
              <w:rPr>
                <w:rFonts w:asciiTheme="minorHAnsi" w:hAnsiTheme="minorHAnsi" w:cstheme="minorHAnsi"/>
              </w:rPr>
              <w:t xml:space="preserve">when </w:t>
            </w:r>
            <w:r w:rsidRPr="001E0E3A">
              <w:rPr>
                <w:rFonts w:asciiTheme="minorHAnsi" w:hAnsiTheme="minorHAnsi" w:cstheme="minorHAnsi"/>
                <w:b/>
                <w:i/>
              </w:rPr>
              <w:t xml:space="preserve">being  </w:t>
            </w:r>
          </w:p>
          <w:p w:rsidR="00404E25" w:rsidRPr="001E0E3A" w:rsidRDefault="00404E25" w:rsidP="00404E25">
            <w:pPr>
              <w:rPr>
                <w:rFonts w:asciiTheme="minorHAnsi" w:hAnsiTheme="minorHAnsi" w:cstheme="minorHAnsi"/>
                <w:b/>
                <w:i/>
              </w:rPr>
            </w:pPr>
            <w:r w:rsidRPr="001E0E3A">
              <w:rPr>
                <w:rFonts w:asciiTheme="minorHAnsi" w:hAnsiTheme="minorHAnsi" w:cstheme="minorHAnsi"/>
                <w:b/>
                <w:i/>
              </w:rPr>
              <w:t xml:space="preserve">covers for sleeping bags </w:t>
            </w:r>
          </w:p>
          <w:p w:rsidR="00404E25" w:rsidRPr="00497737" w:rsidRDefault="00404E25" w:rsidP="00404E25">
            <w:pPr>
              <w:rPr>
                <w:rFonts w:asciiTheme="minorHAnsi" w:hAnsiTheme="minorHAnsi" w:cstheme="minorHAnsi"/>
                <w:b/>
              </w:rPr>
            </w:pPr>
          </w:p>
        </w:tc>
        <w:tc>
          <w:tcPr>
            <w:tcW w:w="5940" w:type="dxa"/>
          </w:tcPr>
          <w:p w:rsidR="001E0E3A" w:rsidRDefault="00404E25" w:rsidP="001E0E3A">
            <w:pPr>
              <w:rPr>
                <w:rFonts w:asciiTheme="minorHAnsi" w:hAnsiTheme="minorHAnsi" w:cstheme="minorHAnsi"/>
              </w:rPr>
            </w:pPr>
            <w:r w:rsidRPr="006B64A6">
              <w:rPr>
                <w:rFonts w:asciiTheme="minorHAnsi" w:hAnsiTheme="minorHAnsi" w:cstheme="minorHAnsi"/>
                <w:color w:val="000000"/>
              </w:rPr>
              <w:t>Under Nice 11-2019</w:t>
            </w:r>
            <w:r>
              <w:rPr>
                <w:rFonts w:asciiTheme="minorHAnsi" w:hAnsiTheme="minorHAnsi" w:cstheme="minorHAnsi"/>
                <w:color w:val="000000"/>
              </w:rPr>
              <w:t>, bivo</w:t>
            </w:r>
            <w:r w:rsidR="001E0E3A">
              <w:rPr>
                <w:rFonts w:asciiTheme="minorHAnsi" w:hAnsiTheme="minorHAnsi" w:cstheme="minorHAnsi"/>
                <w:color w:val="000000"/>
              </w:rPr>
              <w:t>u</w:t>
            </w:r>
            <w:r>
              <w:rPr>
                <w:rFonts w:asciiTheme="minorHAnsi" w:hAnsiTheme="minorHAnsi" w:cstheme="minorHAnsi"/>
                <w:color w:val="000000"/>
              </w:rPr>
              <w:t xml:space="preserve">ac sacks being shelters are classified in Class 22 because </w:t>
            </w:r>
            <w:r w:rsidR="001E0E3A">
              <w:rPr>
                <w:rFonts w:asciiTheme="minorHAnsi" w:hAnsiTheme="minorHAnsi" w:cstheme="minorHAnsi"/>
                <w:color w:val="000000"/>
              </w:rPr>
              <w:t xml:space="preserve">they are generally considered </w:t>
            </w:r>
            <w:r w:rsidR="00534FF3">
              <w:rPr>
                <w:rFonts w:asciiTheme="minorHAnsi" w:hAnsiTheme="minorHAnsi" w:cstheme="minorHAnsi"/>
                <w:color w:val="000000"/>
              </w:rPr>
              <w:t xml:space="preserve">to be </w:t>
            </w:r>
            <w:r w:rsidR="001E0E3A">
              <w:rPr>
                <w:rFonts w:asciiTheme="minorHAnsi" w:hAnsiTheme="minorHAnsi" w:cstheme="minorHAnsi"/>
                <w:color w:val="000000"/>
              </w:rPr>
              <w:t>alternatives to camping tents</w:t>
            </w:r>
            <w:r w:rsidR="00534FF3">
              <w:rPr>
                <w:rFonts w:asciiTheme="minorHAnsi" w:hAnsiTheme="minorHAnsi" w:cstheme="minorHAnsi"/>
                <w:color w:val="000000"/>
              </w:rPr>
              <w:t>,</w:t>
            </w:r>
            <w:r w:rsidR="001E0E3A">
              <w:rPr>
                <w:rFonts w:asciiTheme="minorHAnsi" w:hAnsiTheme="minorHAnsi" w:cstheme="minorHAnsi"/>
                <w:color w:val="000000"/>
              </w:rPr>
              <w:t xml:space="preserve"> and “tents” are in the </w:t>
            </w:r>
            <w:r w:rsidR="001E0E3A" w:rsidRPr="006B64A6">
              <w:rPr>
                <w:rFonts w:asciiTheme="minorHAnsi" w:hAnsiTheme="minorHAnsi" w:cstheme="minorHAnsi"/>
              </w:rPr>
              <w:t>N</w:t>
            </w:r>
            <w:r w:rsidR="001E0E3A">
              <w:rPr>
                <w:rFonts w:asciiTheme="minorHAnsi" w:hAnsiTheme="minorHAnsi" w:cstheme="minorHAnsi"/>
              </w:rPr>
              <w:t>ice Alphabetical List in Class 2</w:t>
            </w:r>
            <w:r w:rsidR="001E0E3A" w:rsidRPr="006B64A6">
              <w:rPr>
                <w:rFonts w:asciiTheme="minorHAnsi" w:hAnsiTheme="minorHAnsi" w:cstheme="minorHAnsi"/>
              </w:rPr>
              <w:t>2.</w:t>
            </w:r>
            <w:r w:rsidR="001E0E3A">
              <w:rPr>
                <w:rFonts w:asciiTheme="minorHAnsi" w:hAnsiTheme="minorHAnsi" w:cstheme="minorHAnsi"/>
              </w:rPr>
              <w:t xml:space="preserve">  </w:t>
            </w:r>
          </w:p>
          <w:p w:rsidR="001E0E3A" w:rsidRDefault="001E0E3A" w:rsidP="001E0E3A">
            <w:pPr>
              <w:rPr>
                <w:rFonts w:asciiTheme="minorHAnsi" w:hAnsiTheme="minorHAnsi" w:cstheme="minorHAnsi"/>
              </w:rPr>
            </w:pPr>
          </w:p>
          <w:p w:rsidR="00B7157C" w:rsidRDefault="001E0E3A" w:rsidP="001E0E3A">
            <w:pPr>
              <w:rPr>
                <w:rFonts w:asciiTheme="minorHAnsi" w:hAnsiTheme="minorHAnsi" w:cstheme="minorHAnsi"/>
                <w:color w:val="000000"/>
              </w:rPr>
            </w:pPr>
            <w:r>
              <w:rPr>
                <w:rFonts w:asciiTheme="minorHAnsi" w:hAnsiTheme="minorHAnsi" w:cstheme="minorHAnsi"/>
              </w:rPr>
              <w:t xml:space="preserve">Under Nice 11-2019, bivouac sacks </w:t>
            </w:r>
            <w:r w:rsidRPr="001E0E3A">
              <w:rPr>
                <w:rFonts w:asciiTheme="minorHAnsi" w:hAnsiTheme="minorHAnsi" w:cstheme="minorHAnsi"/>
              </w:rPr>
              <w:t>being covers for sleeping bags</w:t>
            </w:r>
            <w:r>
              <w:rPr>
                <w:rFonts w:asciiTheme="minorHAnsi" w:hAnsiTheme="minorHAnsi" w:cstheme="minorHAnsi"/>
              </w:rPr>
              <w:t xml:space="preserve"> </w:t>
            </w:r>
            <w:r>
              <w:rPr>
                <w:rFonts w:asciiTheme="minorHAnsi" w:hAnsiTheme="minorHAnsi" w:cstheme="minorHAnsi"/>
                <w:color w:val="000000"/>
              </w:rPr>
              <w:t>are classified in Class 24 because “sleeping bags” are in the Nice Alphabetical List in Class 24.</w:t>
            </w:r>
          </w:p>
          <w:p w:rsidR="00404E25" w:rsidRDefault="001E0E3A" w:rsidP="001E0E3A">
            <w:pPr>
              <w:rPr>
                <w:rFonts w:asciiTheme="minorHAnsi" w:hAnsiTheme="minorHAnsi" w:cstheme="minorHAnsi"/>
              </w:rPr>
            </w:pPr>
            <w:r>
              <w:rPr>
                <w:rFonts w:asciiTheme="minorHAnsi" w:hAnsiTheme="minorHAnsi" w:cstheme="minorHAnsi"/>
                <w:color w:val="000000"/>
              </w:rPr>
              <w:t xml:space="preserve"> </w:t>
            </w:r>
            <w:r w:rsidR="00D14DA4">
              <w:rPr>
                <w:rFonts w:asciiTheme="minorHAnsi" w:hAnsiTheme="minorHAnsi" w:cstheme="minorHAnsi"/>
              </w:rPr>
              <w:t xml:space="preserve">                                                               </w:t>
            </w:r>
          </w:p>
        </w:tc>
      </w:tr>
      <w:tr w:rsidR="0082679C" w:rsidRPr="00481D4B" w:rsidTr="00C40939">
        <w:tc>
          <w:tcPr>
            <w:tcW w:w="2250" w:type="dxa"/>
          </w:tcPr>
          <w:p w:rsidR="0082679C" w:rsidRDefault="0082679C" w:rsidP="0082679C">
            <w:pPr>
              <w:rPr>
                <w:rFonts w:asciiTheme="minorHAnsi" w:hAnsiTheme="minorHAnsi" w:cstheme="minorHAnsi"/>
                <w:b/>
              </w:rPr>
            </w:pPr>
            <w:r w:rsidRPr="006B64A6">
              <w:rPr>
                <w:rFonts w:asciiTheme="minorHAnsi" w:hAnsiTheme="minorHAnsi" w:cstheme="minorHAnsi"/>
                <w:b/>
              </w:rPr>
              <w:t>Business card design</w:t>
            </w:r>
          </w:p>
          <w:p w:rsidR="0082679C" w:rsidRDefault="0082679C" w:rsidP="0082679C">
            <w:pPr>
              <w:rPr>
                <w:rFonts w:asciiTheme="minorHAnsi" w:hAnsiTheme="minorHAnsi" w:cstheme="minorHAnsi"/>
                <w:b/>
              </w:rPr>
            </w:pPr>
          </w:p>
          <w:p w:rsidR="0082679C" w:rsidRPr="006B64A6" w:rsidRDefault="0082679C" w:rsidP="0082679C">
            <w:pPr>
              <w:rPr>
                <w:rFonts w:asciiTheme="minorHAnsi" w:hAnsiTheme="minorHAnsi" w:cstheme="minorHAnsi"/>
                <w:b/>
              </w:rPr>
            </w:pPr>
          </w:p>
        </w:tc>
        <w:tc>
          <w:tcPr>
            <w:tcW w:w="2430" w:type="dxa"/>
          </w:tcPr>
          <w:p w:rsidR="0082679C" w:rsidRPr="006B64A6" w:rsidRDefault="0082679C" w:rsidP="0082679C">
            <w:pPr>
              <w:rPr>
                <w:rFonts w:asciiTheme="minorHAnsi" w:hAnsiTheme="minorHAnsi" w:cstheme="minorHAnsi"/>
                <w:b/>
              </w:rPr>
            </w:pPr>
            <w:r>
              <w:rPr>
                <w:rFonts w:asciiTheme="minorHAnsi" w:hAnsiTheme="minorHAnsi" w:cstheme="minorHAnsi"/>
                <w:b/>
              </w:rPr>
              <w:t>Class 35</w:t>
            </w:r>
          </w:p>
        </w:tc>
        <w:tc>
          <w:tcPr>
            <w:tcW w:w="2250" w:type="dxa"/>
          </w:tcPr>
          <w:p w:rsidR="0082679C" w:rsidRPr="006B64A6" w:rsidRDefault="0082679C" w:rsidP="0082679C">
            <w:pPr>
              <w:rPr>
                <w:rFonts w:asciiTheme="minorHAnsi" w:hAnsiTheme="minorHAnsi" w:cstheme="minorHAnsi"/>
                <w:b/>
              </w:rPr>
            </w:pPr>
            <w:r>
              <w:rPr>
                <w:rFonts w:asciiTheme="minorHAnsi" w:hAnsiTheme="minorHAnsi" w:cstheme="minorHAnsi"/>
                <w:b/>
              </w:rPr>
              <w:t>Class 42</w:t>
            </w:r>
          </w:p>
        </w:tc>
        <w:tc>
          <w:tcPr>
            <w:tcW w:w="5940" w:type="dxa"/>
          </w:tcPr>
          <w:p w:rsidR="0082679C" w:rsidRDefault="0082679C" w:rsidP="00F71DD6">
            <w:pPr>
              <w:rPr>
                <w:rFonts w:asciiTheme="minorHAnsi" w:hAnsiTheme="minorHAnsi" w:cstheme="minorHAnsi"/>
              </w:rPr>
            </w:pPr>
            <w:r>
              <w:rPr>
                <w:rFonts w:asciiTheme="minorHAnsi" w:hAnsiTheme="minorHAnsi" w:cstheme="minorHAnsi"/>
              </w:rPr>
              <w:t>Under Nice 11-2019, b</w:t>
            </w:r>
            <w:r w:rsidRPr="006B64A6">
              <w:rPr>
                <w:rFonts w:asciiTheme="minorHAnsi" w:hAnsiTheme="minorHAnsi" w:cstheme="minorHAnsi"/>
              </w:rPr>
              <w:t>usiness card design is classified in Class 42 by analogy to "graphic arts design</w:t>
            </w:r>
            <w:r w:rsidR="00534FF3">
              <w:rPr>
                <w:rFonts w:asciiTheme="minorHAnsi" w:hAnsiTheme="minorHAnsi" w:cstheme="minorHAnsi"/>
              </w:rPr>
              <w:t>,</w:t>
            </w:r>
            <w:r w:rsidRPr="006B64A6">
              <w:rPr>
                <w:rFonts w:asciiTheme="minorHAnsi" w:hAnsiTheme="minorHAnsi" w:cstheme="minorHAnsi"/>
              </w:rPr>
              <w:t xml:space="preserve">" </w:t>
            </w:r>
            <w:r w:rsidR="00534FF3">
              <w:rPr>
                <w:rFonts w:asciiTheme="minorHAnsi" w:hAnsiTheme="minorHAnsi" w:cstheme="minorHAnsi"/>
              </w:rPr>
              <w:t xml:space="preserve">which appears </w:t>
            </w:r>
            <w:r w:rsidRPr="006B64A6">
              <w:rPr>
                <w:rFonts w:asciiTheme="minorHAnsi" w:hAnsiTheme="minorHAnsi" w:cstheme="minorHAnsi"/>
              </w:rPr>
              <w:t>in the Nice Alphabetical List in Class 42.</w:t>
            </w:r>
          </w:p>
          <w:p w:rsidR="00B7157C" w:rsidRDefault="00B7157C" w:rsidP="00F71DD6">
            <w:pPr>
              <w:rPr>
                <w:rFonts w:asciiTheme="minorHAnsi" w:hAnsiTheme="minorHAnsi" w:cstheme="minorHAnsi"/>
                <w:b/>
              </w:rPr>
            </w:pPr>
          </w:p>
        </w:tc>
      </w:tr>
      <w:tr w:rsidR="0082679C" w:rsidRPr="00481D4B" w:rsidTr="00C40939">
        <w:tc>
          <w:tcPr>
            <w:tcW w:w="2250" w:type="dxa"/>
          </w:tcPr>
          <w:p w:rsidR="0082679C" w:rsidRPr="00085E8F" w:rsidRDefault="0082679C" w:rsidP="0082679C">
            <w:pPr>
              <w:rPr>
                <w:rFonts w:asciiTheme="minorHAnsi" w:hAnsiTheme="minorHAnsi" w:cstheme="minorHAnsi"/>
                <w:b/>
              </w:rPr>
            </w:pPr>
            <w:r w:rsidRPr="00085E8F">
              <w:rPr>
                <w:rFonts w:asciiTheme="minorHAnsi" w:hAnsiTheme="minorHAnsi" w:cstheme="minorHAnsi"/>
                <w:b/>
              </w:rPr>
              <w:t>Replenishment of vending machines</w:t>
            </w:r>
          </w:p>
          <w:p w:rsidR="0082679C" w:rsidRPr="006B64A6" w:rsidRDefault="0082679C" w:rsidP="0082679C">
            <w:pPr>
              <w:rPr>
                <w:rFonts w:asciiTheme="minorHAnsi" w:hAnsiTheme="minorHAnsi" w:cstheme="minorHAnsi"/>
                <w:b/>
              </w:rPr>
            </w:pPr>
          </w:p>
        </w:tc>
        <w:tc>
          <w:tcPr>
            <w:tcW w:w="2430" w:type="dxa"/>
          </w:tcPr>
          <w:p w:rsidR="0082679C" w:rsidRPr="00A14CE6" w:rsidRDefault="000E082C" w:rsidP="0082679C">
            <w:pPr>
              <w:rPr>
                <w:rFonts w:asciiTheme="minorHAnsi" w:hAnsiTheme="minorHAnsi" w:cstheme="minorHAnsi"/>
              </w:rPr>
            </w:pPr>
            <w:r>
              <w:rPr>
                <w:rFonts w:asciiTheme="minorHAnsi" w:hAnsiTheme="minorHAnsi" w:cstheme="minorHAnsi"/>
              </w:rPr>
              <w:t>N/A</w:t>
            </w:r>
          </w:p>
        </w:tc>
        <w:tc>
          <w:tcPr>
            <w:tcW w:w="2250" w:type="dxa"/>
          </w:tcPr>
          <w:p w:rsidR="0082679C" w:rsidRPr="006B64A6" w:rsidRDefault="0082679C" w:rsidP="0082679C">
            <w:pPr>
              <w:rPr>
                <w:rFonts w:asciiTheme="minorHAnsi" w:hAnsiTheme="minorHAnsi" w:cstheme="minorHAnsi"/>
                <w:b/>
              </w:rPr>
            </w:pPr>
            <w:r>
              <w:rPr>
                <w:rFonts w:asciiTheme="minorHAnsi" w:hAnsiTheme="minorHAnsi" w:cstheme="minorHAnsi"/>
                <w:b/>
              </w:rPr>
              <w:t xml:space="preserve">Class 39 </w:t>
            </w:r>
          </w:p>
        </w:tc>
        <w:tc>
          <w:tcPr>
            <w:tcW w:w="5940" w:type="dxa"/>
          </w:tcPr>
          <w:p w:rsidR="0082679C" w:rsidRPr="006B64A6" w:rsidRDefault="0082679C" w:rsidP="0082679C">
            <w:pPr>
              <w:rPr>
                <w:rFonts w:asciiTheme="minorHAnsi" w:hAnsiTheme="minorHAnsi" w:cstheme="minorHAnsi"/>
              </w:rPr>
            </w:pPr>
            <w:r>
              <w:rPr>
                <w:rFonts w:asciiTheme="minorHAnsi" w:hAnsiTheme="minorHAnsi" w:cstheme="minorHAnsi"/>
              </w:rPr>
              <w:t xml:space="preserve">Under Nice 11-2019, replenishment of vending machines </w:t>
            </w:r>
            <w:r w:rsidRPr="006B64A6">
              <w:rPr>
                <w:rFonts w:asciiTheme="minorHAnsi" w:hAnsiTheme="minorHAnsi" w:cstheme="minorHAnsi"/>
              </w:rPr>
              <w:t>is classified in Cla</w:t>
            </w:r>
            <w:r>
              <w:rPr>
                <w:rFonts w:asciiTheme="minorHAnsi" w:hAnsiTheme="minorHAnsi" w:cstheme="minorHAnsi"/>
              </w:rPr>
              <w:t xml:space="preserve">ss 39 </w:t>
            </w:r>
            <w:r w:rsidRPr="006B64A6">
              <w:rPr>
                <w:rFonts w:asciiTheme="minorHAnsi" w:hAnsiTheme="minorHAnsi" w:cstheme="minorHAnsi"/>
              </w:rPr>
              <w:t>by analogy to "</w:t>
            </w:r>
            <w:r>
              <w:rPr>
                <w:rFonts w:asciiTheme="minorHAnsi" w:hAnsiTheme="minorHAnsi" w:cstheme="minorHAnsi"/>
              </w:rPr>
              <w:t>cash replenishment of automated teller machines</w:t>
            </w:r>
            <w:r w:rsidR="00C36459">
              <w:rPr>
                <w:rFonts w:asciiTheme="minorHAnsi" w:hAnsiTheme="minorHAnsi" w:cstheme="minorHAnsi"/>
              </w:rPr>
              <w:t>,</w:t>
            </w:r>
            <w:r w:rsidRPr="006B64A6">
              <w:rPr>
                <w:rFonts w:asciiTheme="minorHAnsi" w:hAnsiTheme="minorHAnsi" w:cstheme="minorHAnsi"/>
              </w:rPr>
              <w:t xml:space="preserve">" </w:t>
            </w:r>
            <w:r w:rsidR="00C36459">
              <w:rPr>
                <w:rFonts w:asciiTheme="minorHAnsi" w:hAnsiTheme="minorHAnsi" w:cstheme="minorHAnsi"/>
              </w:rPr>
              <w:t xml:space="preserve">which appears </w:t>
            </w:r>
            <w:r w:rsidRPr="006B64A6">
              <w:rPr>
                <w:rFonts w:asciiTheme="minorHAnsi" w:hAnsiTheme="minorHAnsi" w:cstheme="minorHAnsi"/>
              </w:rPr>
              <w:t xml:space="preserve">in the Nice Alphabetical List in Class </w:t>
            </w:r>
            <w:r>
              <w:rPr>
                <w:rFonts w:asciiTheme="minorHAnsi" w:hAnsiTheme="minorHAnsi" w:cstheme="minorHAnsi"/>
              </w:rPr>
              <w:t>39. Replenishment of vending machines</w:t>
            </w:r>
            <w:r w:rsidR="000E082C">
              <w:rPr>
                <w:rFonts w:asciiTheme="minorHAnsi" w:hAnsiTheme="minorHAnsi" w:cstheme="minorHAnsi"/>
              </w:rPr>
              <w:t xml:space="preserve"> comprises</w:t>
            </w:r>
            <w:r>
              <w:rPr>
                <w:rFonts w:asciiTheme="minorHAnsi" w:hAnsiTheme="minorHAnsi" w:cstheme="minorHAnsi"/>
              </w:rPr>
              <w:t xml:space="preserve"> the services of transport and storage of the products </w:t>
            </w:r>
            <w:r w:rsidR="000E082C">
              <w:rPr>
                <w:rFonts w:asciiTheme="minorHAnsi" w:hAnsiTheme="minorHAnsi" w:cstheme="minorHAnsi"/>
              </w:rPr>
              <w:t xml:space="preserve">to be replenished </w:t>
            </w:r>
            <w:r>
              <w:rPr>
                <w:rFonts w:asciiTheme="minorHAnsi" w:hAnsiTheme="minorHAnsi" w:cstheme="minorHAnsi"/>
              </w:rPr>
              <w:t xml:space="preserve">in </w:t>
            </w:r>
            <w:r w:rsidR="00C36459">
              <w:rPr>
                <w:rFonts w:asciiTheme="minorHAnsi" w:hAnsiTheme="minorHAnsi" w:cstheme="minorHAnsi"/>
              </w:rPr>
              <w:t xml:space="preserve">the </w:t>
            </w:r>
            <w:r>
              <w:rPr>
                <w:rFonts w:asciiTheme="minorHAnsi" w:hAnsiTheme="minorHAnsi" w:cstheme="minorHAnsi"/>
              </w:rPr>
              <w:t>vending machines.</w:t>
            </w:r>
          </w:p>
          <w:p w:rsidR="0082679C" w:rsidRDefault="0082679C" w:rsidP="0082679C">
            <w:pPr>
              <w:rPr>
                <w:rFonts w:asciiTheme="minorHAnsi" w:hAnsiTheme="minorHAnsi" w:cstheme="minorHAnsi"/>
                <w:b/>
              </w:rPr>
            </w:pPr>
          </w:p>
        </w:tc>
      </w:tr>
      <w:tr w:rsidR="0082679C" w:rsidRPr="00481D4B" w:rsidTr="00C40939">
        <w:tc>
          <w:tcPr>
            <w:tcW w:w="2250" w:type="dxa"/>
          </w:tcPr>
          <w:p w:rsidR="0082679C" w:rsidRPr="00A14CE6" w:rsidRDefault="0082679C" w:rsidP="0082679C">
            <w:pPr>
              <w:rPr>
                <w:rFonts w:asciiTheme="minorHAnsi" w:hAnsiTheme="minorHAnsi" w:cstheme="minorHAnsi"/>
                <w:b/>
              </w:rPr>
            </w:pPr>
            <w:r w:rsidRPr="00A14CE6">
              <w:rPr>
                <w:rFonts w:asciiTheme="minorHAnsi" w:hAnsiTheme="minorHAnsi" w:cstheme="minorHAnsi"/>
                <w:b/>
              </w:rPr>
              <w:t>Custom 3D printing for others</w:t>
            </w:r>
          </w:p>
          <w:p w:rsidR="0082679C" w:rsidRPr="00206271" w:rsidRDefault="0082679C" w:rsidP="0082679C">
            <w:pPr>
              <w:rPr>
                <w:rFonts w:asciiTheme="minorHAnsi" w:hAnsiTheme="minorHAnsi" w:cstheme="minorHAnsi"/>
                <w:b/>
                <w:color w:val="FF0000"/>
              </w:rPr>
            </w:pPr>
          </w:p>
        </w:tc>
        <w:tc>
          <w:tcPr>
            <w:tcW w:w="2430" w:type="dxa"/>
          </w:tcPr>
          <w:p w:rsidR="0082679C" w:rsidRDefault="0082679C" w:rsidP="0082679C">
            <w:pPr>
              <w:rPr>
                <w:rFonts w:asciiTheme="minorHAnsi" w:hAnsiTheme="minorHAnsi" w:cstheme="minorHAnsi"/>
                <w:b/>
              </w:rPr>
            </w:pPr>
            <w:r>
              <w:rPr>
                <w:rFonts w:asciiTheme="minorHAnsi" w:hAnsiTheme="minorHAnsi" w:cstheme="minorHAnsi"/>
                <w:b/>
              </w:rPr>
              <w:t>3D printing –</w:t>
            </w:r>
          </w:p>
          <w:p w:rsidR="0082679C" w:rsidRDefault="0082679C" w:rsidP="0082679C">
            <w:pPr>
              <w:rPr>
                <w:rFonts w:asciiTheme="minorHAnsi" w:hAnsiTheme="minorHAnsi" w:cstheme="minorHAnsi"/>
                <w:b/>
              </w:rPr>
            </w:pPr>
            <w:r>
              <w:rPr>
                <w:rFonts w:asciiTheme="minorHAnsi" w:hAnsiTheme="minorHAnsi" w:cstheme="minorHAnsi"/>
                <w:b/>
              </w:rPr>
              <w:t>Class 40</w:t>
            </w:r>
          </w:p>
          <w:p w:rsidR="0082679C" w:rsidRDefault="0082679C" w:rsidP="0082679C">
            <w:pPr>
              <w:rPr>
                <w:rFonts w:asciiTheme="minorHAnsi" w:hAnsiTheme="minorHAnsi" w:cstheme="minorHAnsi"/>
                <w:b/>
              </w:rPr>
            </w:pPr>
          </w:p>
          <w:p w:rsidR="0082679C" w:rsidRDefault="0082679C" w:rsidP="0082679C">
            <w:pPr>
              <w:rPr>
                <w:rFonts w:asciiTheme="minorHAnsi" w:hAnsiTheme="minorHAnsi" w:cstheme="minorHAnsi"/>
                <w:b/>
              </w:rPr>
            </w:pPr>
            <w:r>
              <w:rPr>
                <w:rFonts w:asciiTheme="minorHAnsi" w:hAnsiTheme="minorHAnsi" w:cstheme="minorHAnsi"/>
                <w:b/>
              </w:rPr>
              <w:t>Additive manufacturing –</w:t>
            </w:r>
          </w:p>
          <w:p w:rsidR="0082679C" w:rsidRPr="006B64A6" w:rsidRDefault="0082679C" w:rsidP="0082679C">
            <w:pPr>
              <w:rPr>
                <w:rFonts w:asciiTheme="minorHAnsi" w:hAnsiTheme="minorHAnsi" w:cstheme="minorHAnsi"/>
                <w:b/>
              </w:rPr>
            </w:pPr>
            <w:r>
              <w:rPr>
                <w:rFonts w:asciiTheme="minorHAnsi" w:hAnsiTheme="minorHAnsi" w:cstheme="minorHAnsi"/>
                <w:b/>
              </w:rPr>
              <w:t>Class 40</w:t>
            </w:r>
          </w:p>
        </w:tc>
        <w:tc>
          <w:tcPr>
            <w:tcW w:w="2250" w:type="dxa"/>
          </w:tcPr>
          <w:p w:rsidR="0082679C" w:rsidRPr="006B64A6" w:rsidRDefault="0082679C" w:rsidP="0082679C">
            <w:pPr>
              <w:rPr>
                <w:rFonts w:asciiTheme="minorHAnsi" w:hAnsiTheme="minorHAnsi" w:cstheme="minorHAnsi"/>
                <w:b/>
              </w:rPr>
            </w:pPr>
            <w:r>
              <w:rPr>
                <w:rFonts w:asciiTheme="minorHAnsi" w:hAnsiTheme="minorHAnsi" w:cstheme="minorHAnsi"/>
                <w:b/>
              </w:rPr>
              <w:t xml:space="preserve">Class 40 </w:t>
            </w:r>
          </w:p>
        </w:tc>
        <w:tc>
          <w:tcPr>
            <w:tcW w:w="5940" w:type="dxa"/>
          </w:tcPr>
          <w:p w:rsidR="0082679C" w:rsidRDefault="0082679C" w:rsidP="0082679C">
            <w:pPr>
              <w:rPr>
                <w:rFonts w:asciiTheme="minorHAnsi" w:hAnsiTheme="minorHAnsi" w:cstheme="minorHAnsi"/>
              </w:rPr>
            </w:pPr>
            <w:r>
              <w:rPr>
                <w:rFonts w:asciiTheme="minorHAnsi" w:hAnsiTheme="minorHAnsi" w:cstheme="minorHAnsi"/>
              </w:rPr>
              <w:t>Under Nice 11-2019</w:t>
            </w:r>
            <w:r w:rsidR="00C36459">
              <w:rPr>
                <w:rFonts w:asciiTheme="minorHAnsi" w:hAnsiTheme="minorHAnsi" w:cstheme="minorHAnsi"/>
              </w:rPr>
              <w:t>,</w:t>
            </w:r>
            <w:r>
              <w:rPr>
                <w:rFonts w:asciiTheme="minorHAnsi" w:hAnsiTheme="minorHAnsi" w:cstheme="minorHAnsi"/>
              </w:rPr>
              <w:t xml:space="preserve"> “custom 3D printing for others” was added to the Nice Alphabetical List in Class 40. As a result</w:t>
            </w:r>
            <w:r w:rsidR="00AC5455">
              <w:rPr>
                <w:rFonts w:asciiTheme="minorHAnsi" w:hAnsiTheme="minorHAnsi" w:cstheme="minorHAnsi"/>
              </w:rPr>
              <w:t xml:space="preserve">, </w:t>
            </w:r>
            <w:r>
              <w:rPr>
                <w:rFonts w:asciiTheme="minorHAnsi" w:hAnsiTheme="minorHAnsi" w:cstheme="minorHAnsi"/>
              </w:rPr>
              <w:t>effective January 1, 2019, an identification must specify</w:t>
            </w:r>
            <w:r w:rsidR="00B23B1C">
              <w:rPr>
                <w:rFonts w:asciiTheme="minorHAnsi" w:hAnsiTheme="minorHAnsi" w:cstheme="minorHAnsi"/>
              </w:rPr>
              <w:t xml:space="preserve"> </w:t>
            </w:r>
            <w:r w:rsidR="000E082C">
              <w:rPr>
                <w:rFonts w:asciiTheme="minorHAnsi" w:hAnsiTheme="minorHAnsi" w:cstheme="minorHAnsi"/>
              </w:rPr>
              <w:t>that</w:t>
            </w:r>
            <w:r>
              <w:rPr>
                <w:rFonts w:asciiTheme="minorHAnsi" w:hAnsiTheme="minorHAnsi" w:cstheme="minorHAnsi"/>
              </w:rPr>
              <w:t xml:space="preserve"> 3D printing or additive manufacturing is performed at the specific request of a third party in order to be considered a service, consistent with the </w:t>
            </w:r>
            <w:r w:rsidR="00AC5455">
              <w:rPr>
                <w:rFonts w:asciiTheme="minorHAnsi" w:hAnsiTheme="minorHAnsi" w:cstheme="minorHAnsi"/>
              </w:rPr>
              <w:t xml:space="preserve">wording </w:t>
            </w:r>
            <w:r>
              <w:rPr>
                <w:rFonts w:asciiTheme="minorHAnsi" w:hAnsiTheme="minorHAnsi" w:cstheme="minorHAnsi"/>
              </w:rPr>
              <w:t>“custom manufacturing services” and “</w:t>
            </w:r>
            <w:r w:rsidRPr="008A6548">
              <w:rPr>
                <w:rFonts w:asciiTheme="minorHAnsi" w:hAnsiTheme="minorHAnsi" w:cstheme="minorHAnsi"/>
              </w:rPr>
              <w:t>the production or manufacturing of goods is considered a service only in cases where it is effected for the account of another person to their order and specification</w:t>
            </w:r>
            <w:r>
              <w:rPr>
                <w:rFonts w:asciiTheme="minorHAnsi" w:hAnsiTheme="minorHAnsi" w:cstheme="minorHAnsi"/>
              </w:rPr>
              <w:t>”</w:t>
            </w:r>
            <w:r w:rsidR="00AC5455">
              <w:rPr>
                <w:rFonts w:asciiTheme="minorHAnsi" w:hAnsiTheme="minorHAnsi" w:cstheme="minorHAnsi"/>
              </w:rPr>
              <w:t xml:space="preserve"> in the Class 40 Explanatory Note.</w:t>
            </w:r>
            <w:r w:rsidRPr="008A6548">
              <w:rPr>
                <w:rFonts w:asciiTheme="minorHAnsi" w:hAnsiTheme="minorHAnsi" w:cstheme="minorHAnsi"/>
              </w:rPr>
              <w:t xml:space="preserve">  </w:t>
            </w:r>
            <w:r>
              <w:rPr>
                <w:rFonts w:asciiTheme="minorHAnsi" w:hAnsiTheme="minorHAnsi" w:cstheme="minorHAnsi"/>
              </w:rPr>
              <w:t xml:space="preserve"> </w:t>
            </w:r>
          </w:p>
          <w:p w:rsidR="0082679C" w:rsidRPr="008719B0" w:rsidRDefault="0082679C" w:rsidP="0082679C">
            <w:pPr>
              <w:rPr>
                <w:rFonts w:asciiTheme="minorHAnsi" w:hAnsiTheme="minorHAnsi" w:cstheme="minorHAnsi"/>
              </w:rPr>
            </w:pPr>
          </w:p>
        </w:tc>
      </w:tr>
      <w:tr w:rsidR="0082679C" w:rsidRPr="00481D4B" w:rsidTr="00C40939">
        <w:tc>
          <w:tcPr>
            <w:tcW w:w="2250" w:type="dxa"/>
          </w:tcPr>
          <w:p w:rsidR="0082679C" w:rsidRDefault="0082679C" w:rsidP="0082679C">
            <w:pPr>
              <w:rPr>
                <w:rFonts w:asciiTheme="minorHAnsi" w:hAnsiTheme="minorHAnsi" w:cstheme="minorHAnsi"/>
                <w:b/>
              </w:rPr>
            </w:pPr>
            <w:r w:rsidRPr="006B64A6">
              <w:rPr>
                <w:rFonts w:asciiTheme="minorHAnsi" w:hAnsiTheme="minorHAnsi" w:cstheme="minorHAnsi"/>
                <w:b/>
              </w:rPr>
              <w:t>Personal chef services</w:t>
            </w:r>
          </w:p>
          <w:p w:rsidR="0082679C" w:rsidRDefault="0082679C" w:rsidP="0082679C">
            <w:pPr>
              <w:rPr>
                <w:rFonts w:asciiTheme="minorHAnsi" w:hAnsiTheme="minorHAnsi" w:cstheme="minorHAnsi"/>
                <w:b/>
              </w:rPr>
            </w:pPr>
          </w:p>
          <w:p w:rsidR="0082679C" w:rsidRPr="006B64A6" w:rsidRDefault="0082679C" w:rsidP="0082679C">
            <w:pPr>
              <w:rPr>
                <w:rFonts w:asciiTheme="minorHAnsi" w:hAnsiTheme="minorHAnsi" w:cstheme="minorHAnsi"/>
                <w:b/>
              </w:rPr>
            </w:pPr>
          </w:p>
        </w:tc>
        <w:tc>
          <w:tcPr>
            <w:tcW w:w="2430" w:type="dxa"/>
          </w:tcPr>
          <w:p w:rsidR="0082679C" w:rsidRPr="006B64A6" w:rsidRDefault="0082679C" w:rsidP="0082679C">
            <w:pPr>
              <w:rPr>
                <w:rFonts w:asciiTheme="minorHAnsi" w:hAnsiTheme="minorHAnsi" w:cstheme="minorHAnsi"/>
                <w:b/>
              </w:rPr>
            </w:pPr>
            <w:r>
              <w:rPr>
                <w:rFonts w:asciiTheme="minorHAnsi" w:hAnsiTheme="minorHAnsi" w:cstheme="minorHAnsi"/>
                <w:b/>
              </w:rPr>
              <w:t>Class 45</w:t>
            </w:r>
          </w:p>
        </w:tc>
        <w:tc>
          <w:tcPr>
            <w:tcW w:w="2250" w:type="dxa"/>
          </w:tcPr>
          <w:p w:rsidR="0082679C" w:rsidRPr="006B64A6" w:rsidRDefault="0082679C" w:rsidP="0082679C">
            <w:pPr>
              <w:rPr>
                <w:rFonts w:asciiTheme="minorHAnsi" w:hAnsiTheme="minorHAnsi" w:cstheme="minorHAnsi"/>
                <w:b/>
              </w:rPr>
            </w:pPr>
            <w:r>
              <w:rPr>
                <w:rFonts w:asciiTheme="minorHAnsi" w:hAnsiTheme="minorHAnsi" w:cstheme="minorHAnsi"/>
                <w:b/>
              </w:rPr>
              <w:t>Class 43</w:t>
            </w:r>
          </w:p>
        </w:tc>
        <w:tc>
          <w:tcPr>
            <w:tcW w:w="5940" w:type="dxa"/>
          </w:tcPr>
          <w:p w:rsidR="0082679C" w:rsidRPr="00903F2C" w:rsidRDefault="0082679C" w:rsidP="000E082C">
            <w:pPr>
              <w:rPr>
                <w:rFonts w:asciiTheme="minorHAnsi" w:hAnsiTheme="minorHAnsi" w:cstheme="minorHAnsi"/>
              </w:rPr>
            </w:pPr>
            <w:r>
              <w:rPr>
                <w:rFonts w:asciiTheme="minorHAnsi" w:hAnsiTheme="minorHAnsi" w:cstheme="minorHAnsi"/>
              </w:rPr>
              <w:t>Under Nice 11-2019, p</w:t>
            </w:r>
            <w:r w:rsidRPr="00903F2C">
              <w:rPr>
                <w:rFonts w:asciiTheme="minorHAnsi" w:hAnsiTheme="minorHAnsi" w:cstheme="minorHAnsi"/>
              </w:rPr>
              <w:t xml:space="preserve">ersonal chef services </w:t>
            </w:r>
            <w:r>
              <w:rPr>
                <w:rFonts w:asciiTheme="minorHAnsi" w:hAnsiTheme="minorHAnsi" w:cstheme="minorHAnsi"/>
              </w:rPr>
              <w:t xml:space="preserve">is classified in </w:t>
            </w:r>
            <w:r w:rsidRPr="00903F2C">
              <w:rPr>
                <w:rFonts w:asciiTheme="minorHAnsi" w:hAnsiTheme="minorHAnsi" w:cstheme="minorHAnsi"/>
              </w:rPr>
              <w:t xml:space="preserve">Class 43 </w:t>
            </w:r>
            <w:r w:rsidR="00AC5455">
              <w:rPr>
                <w:rFonts w:asciiTheme="minorHAnsi" w:hAnsiTheme="minorHAnsi" w:cstheme="minorHAnsi"/>
              </w:rPr>
              <w:t xml:space="preserve">by analogy to </w:t>
            </w:r>
            <w:r w:rsidR="00F71DD6">
              <w:rPr>
                <w:rFonts w:asciiTheme="minorHAnsi" w:hAnsiTheme="minorHAnsi" w:cstheme="minorHAnsi"/>
              </w:rPr>
              <w:t>“</w:t>
            </w:r>
            <w:r w:rsidR="000E082C">
              <w:rPr>
                <w:rFonts w:asciiTheme="minorHAnsi" w:hAnsiTheme="minorHAnsi" w:cstheme="minorHAnsi"/>
              </w:rPr>
              <w:t>services for providing food and drink</w:t>
            </w:r>
            <w:r w:rsidR="00AC5455">
              <w:rPr>
                <w:rFonts w:asciiTheme="minorHAnsi" w:hAnsiTheme="minorHAnsi" w:cstheme="minorHAnsi"/>
              </w:rPr>
              <w:t>,</w:t>
            </w:r>
            <w:r w:rsidR="00F71DD6">
              <w:rPr>
                <w:rFonts w:asciiTheme="minorHAnsi" w:hAnsiTheme="minorHAnsi" w:cstheme="minorHAnsi"/>
              </w:rPr>
              <w:t xml:space="preserve">” which appears in the Nice Class 43 Heading. </w:t>
            </w:r>
          </w:p>
        </w:tc>
      </w:tr>
    </w:tbl>
    <w:p w:rsidR="00127076" w:rsidRPr="00FC2880" w:rsidRDefault="00127076">
      <w:pPr>
        <w:rPr>
          <w:rFonts w:asciiTheme="minorHAnsi" w:hAnsiTheme="minorHAnsi" w:cstheme="minorHAnsi"/>
          <w:color w:val="000000" w:themeColor="text1"/>
        </w:rPr>
      </w:pPr>
    </w:p>
    <w:p w:rsidR="00FC2880" w:rsidRPr="00FC2880" w:rsidRDefault="00FC2880">
      <w:pPr>
        <w:rPr>
          <w:rFonts w:asciiTheme="minorHAnsi" w:hAnsiTheme="minorHAnsi" w:cstheme="minorHAnsi"/>
          <w:color w:val="000000" w:themeColor="text1"/>
        </w:rPr>
      </w:pPr>
    </w:p>
    <w:sectPr w:rsidR="00FC2880" w:rsidRPr="00FC2880" w:rsidSect="00B7157C">
      <w:footerReference w:type="default" r:id="rId6"/>
      <w:pgSz w:w="15840" w:h="12240" w:orient="landscape"/>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EF7" w:rsidRDefault="006B7EF7" w:rsidP="00A8554F">
      <w:r>
        <w:separator/>
      </w:r>
    </w:p>
  </w:endnote>
  <w:endnote w:type="continuationSeparator" w:id="0">
    <w:p w:rsidR="006B7EF7" w:rsidRDefault="006B7EF7" w:rsidP="00A85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5964680"/>
      <w:docPartObj>
        <w:docPartGallery w:val="Page Numbers (Bottom of Page)"/>
        <w:docPartUnique/>
      </w:docPartObj>
    </w:sdtPr>
    <w:sdtEndPr>
      <w:rPr>
        <w:noProof/>
      </w:rPr>
    </w:sdtEndPr>
    <w:sdtContent>
      <w:p w:rsidR="002824D5" w:rsidRDefault="002824D5">
        <w:pPr>
          <w:pStyle w:val="Footer"/>
          <w:jc w:val="right"/>
        </w:pPr>
        <w:r>
          <w:fldChar w:fldCharType="begin"/>
        </w:r>
        <w:r>
          <w:instrText xml:space="preserve"> PAGE   \* MERGEFORMAT </w:instrText>
        </w:r>
        <w:r>
          <w:fldChar w:fldCharType="separate"/>
        </w:r>
        <w:r w:rsidR="009378C2">
          <w:rPr>
            <w:noProof/>
          </w:rPr>
          <w:t>2</w:t>
        </w:r>
        <w:r>
          <w:rPr>
            <w:noProof/>
          </w:rPr>
          <w:fldChar w:fldCharType="end"/>
        </w:r>
      </w:p>
    </w:sdtContent>
  </w:sdt>
  <w:p w:rsidR="002824D5" w:rsidRDefault="002824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EF7" w:rsidRDefault="006B7EF7" w:rsidP="00A8554F">
      <w:r>
        <w:separator/>
      </w:r>
    </w:p>
  </w:footnote>
  <w:footnote w:type="continuationSeparator" w:id="0">
    <w:p w:rsidR="006B7EF7" w:rsidRDefault="006B7EF7" w:rsidP="00A855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880"/>
    <w:rsid w:val="00085E8F"/>
    <w:rsid w:val="000A05E3"/>
    <w:rsid w:val="000E082C"/>
    <w:rsid w:val="000F03B3"/>
    <w:rsid w:val="00114454"/>
    <w:rsid w:val="0012247C"/>
    <w:rsid w:val="00127076"/>
    <w:rsid w:val="001366F4"/>
    <w:rsid w:val="001721EA"/>
    <w:rsid w:val="001E0E3A"/>
    <w:rsid w:val="002824D5"/>
    <w:rsid w:val="002C11EB"/>
    <w:rsid w:val="0033235F"/>
    <w:rsid w:val="00375113"/>
    <w:rsid w:val="003A62D9"/>
    <w:rsid w:val="003B7106"/>
    <w:rsid w:val="003F78E9"/>
    <w:rsid w:val="00404E25"/>
    <w:rsid w:val="00422EFA"/>
    <w:rsid w:val="0045237B"/>
    <w:rsid w:val="00497737"/>
    <w:rsid w:val="004D632A"/>
    <w:rsid w:val="004E7871"/>
    <w:rsid w:val="0052005B"/>
    <w:rsid w:val="00533D50"/>
    <w:rsid w:val="00534FF3"/>
    <w:rsid w:val="005D4AC1"/>
    <w:rsid w:val="00622398"/>
    <w:rsid w:val="006B7EF7"/>
    <w:rsid w:val="00744D44"/>
    <w:rsid w:val="0075623A"/>
    <w:rsid w:val="007966D0"/>
    <w:rsid w:val="00797DB3"/>
    <w:rsid w:val="007A5406"/>
    <w:rsid w:val="007D1FD6"/>
    <w:rsid w:val="007F1E7F"/>
    <w:rsid w:val="008265F9"/>
    <w:rsid w:val="0082679C"/>
    <w:rsid w:val="008612B1"/>
    <w:rsid w:val="008719B0"/>
    <w:rsid w:val="008A6548"/>
    <w:rsid w:val="009378C2"/>
    <w:rsid w:val="00951F16"/>
    <w:rsid w:val="009A4BBF"/>
    <w:rsid w:val="00A0209E"/>
    <w:rsid w:val="00A14CE6"/>
    <w:rsid w:val="00A8554F"/>
    <w:rsid w:val="00AA2A20"/>
    <w:rsid w:val="00AC5455"/>
    <w:rsid w:val="00AD6D1E"/>
    <w:rsid w:val="00B23B1C"/>
    <w:rsid w:val="00B7157C"/>
    <w:rsid w:val="00BC5351"/>
    <w:rsid w:val="00BE2A9A"/>
    <w:rsid w:val="00C0698B"/>
    <w:rsid w:val="00C34613"/>
    <w:rsid w:val="00C36459"/>
    <w:rsid w:val="00C40939"/>
    <w:rsid w:val="00C46FF1"/>
    <w:rsid w:val="00CD6F3F"/>
    <w:rsid w:val="00CF2896"/>
    <w:rsid w:val="00D14DA4"/>
    <w:rsid w:val="00D51FB0"/>
    <w:rsid w:val="00D605D7"/>
    <w:rsid w:val="00D77098"/>
    <w:rsid w:val="00DC372C"/>
    <w:rsid w:val="00DF2221"/>
    <w:rsid w:val="00E241C5"/>
    <w:rsid w:val="00E45082"/>
    <w:rsid w:val="00E63100"/>
    <w:rsid w:val="00E73CDD"/>
    <w:rsid w:val="00EA71AF"/>
    <w:rsid w:val="00ED3CB2"/>
    <w:rsid w:val="00F273EE"/>
    <w:rsid w:val="00F549F2"/>
    <w:rsid w:val="00F71DD6"/>
    <w:rsid w:val="00FC2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EDE2B"/>
  <w15:chartTrackingRefBased/>
  <w15:docId w15:val="{9C05763F-0B19-4506-AFD7-22A8EC8DB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896"/>
  </w:style>
  <w:style w:type="paragraph" w:styleId="Heading1">
    <w:name w:val="heading 1"/>
    <w:basedOn w:val="Normal"/>
    <w:next w:val="Normal"/>
    <w:link w:val="Heading1Char"/>
    <w:uiPriority w:val="9"/>
    <w:qFormat/>
    <w:rsid w:val="00CF289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F289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F289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F289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F289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F289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F2896"/>
    <w:pPr>
      <w:spacing w:before="240" w:after="60"/>
      <w:outlineLvl w:val="6"/>
    </w:pPr>
  </w:style>
  <w:style w:type="paragraph" w:styleId="Heading8">
    <w:name w:val="heading 8"/>
    <w:basedOn w:val="Normal"/>
    <w:next w:val="Normal"/>
    <w:link w:val="Heading8Char"/>
    <w:uiPriority w:val="9"/>
    <w:semiHidden/>
    <w:unhideWhenUsed/>
    <w:qFormat/>
    <w:rsid w:val="00CF2896"/>
    <w:pPr>
      <w:spacing w:before="240" w:after="60"/>
      <w:outlineLvl w:val="7"/>
    </w:pPr>
    <w:rPr>
      <w:i/>
      <w:iCs/>
    </w:rPr>
  </w:style>
  <w:style w:type="paragraph" w:styleId="Heading9">
    <w:name w:val="heading 9"/>
    <w:basedOn w:val="Normal"/>
    <w:next w:val="Normal"/>
    <w:link w:val="Heading9Char"/>
    <w:uiPriority w:val="9"/>
    <w:semiHidden/>
    <w:unhideWhenUsed/>
    <w:qFormat/>
    <w:rsid w:val="00CF289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89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F289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F289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F2896"/>
    <w:rPr>
      <w:b/>
      <w:bCs/>
      <w:sz w:val="28"/>
      <w:szCs w:val="28"/>
    </w:rPr>
  </w:style>
  <w:style w:type="character" w:customStyle="1" w:styleId="Heading5Char">
    <w:name w:val="Heading 5 Char"/>
    <w:basedOn w:val="DefaultParagraphFont"/>
    <w:link w:val="Heading5"/>
    <w:uiPriority w:val="9"/>
    <w:semiHidden/>
    <w:rsid w:val="00CF2896"/>
    <w:rPr>
      <w:b/>
      <w:bCs/>
      <w:i/>
      <w:iCs/>
      <w:sz w:val="26"/>
      <w:szCs w:val="26"/>
    </w:rPr>
  </w:style>
  <w:style w:type="character" w:customStyle="1" w:styleId="Heading6Char">
    <w:name w:val="Heading 6 Char"/>
    <w:basedOn w:val="DefaultParagraphFont"/>
    <w:link w:val="Heading6"/>
    <w:uiPriority w:val="9"/>
    <w:semiHidden/>
    <w:rsid w:val="00CF2896"/>
    <w:rPr>
      <w:b/>
      <w:bCs/>
    </w:rPr>
  </w:style>
  <w:style w:type="character" w:customStyle="1" w:styleId="Heading7Char">
    <w:name w:val="Heading 7 Char"/>
    <w:basedOn w:val="DefaultParagraphFont"/>
    <w:link w:val="Heading7"/>
    <w:uiPriority w:val="9"/>
    <w:semiHidden/>
    <w:rsid w:val="00CF2896"/>
    <w:rPr>
      <w:sz w:val="24"/>
      <w:szCs w:val="24"/>
    </w:rPr>
  </w:style>
  <w:style w:type="character" w:customStyle="1" w:styleId="Heading8Char">
    <w:name w:val="Heading 8 Char"/>
    <w:basedOn w:val="DefaultParagraphFont"/>
    <w:link w:val="Heading8"/>
    <w:uiPriority w:val="9"/>
    <w:semiHidden/>
    <w:rsid w:val="00CF2896"/>
    <w:rPr>
      <w:i/>
      <w:iCs/>
      <w:sz w:val="24"/>
      <w:szCs w:val="24"/>
    </w:rPr>
  </w:style>
  <w:style w:type="character" w:customStyle="1" w:styleId="Heading9Char">
    <w:name w:val="Heading 9 Char"/>
    <w:basedOn w:val="DefaultParagraphFont"/>
    <w:link w:val="Heading9"/>
    <w:uiPriority w:val="9"/>
    <w:semiHidden/>
    <w:rsid w:val="00CF2896"/>
    <w:rPr>
      <w:rFonts w:asciiTheme="majorHAnsi" w:eastAsiaTheme="majorEastAsia" w:hAnsiTheme="majorHAnsi"/>
    </w:rPr>
  </w:style>
  <w:style w:type="paragraph" w:styleId="Title">
    <w:name w:val="Title"/>
    <w:basedOn w:val="Normal"/>
    <w:next w:val="Normal"/>
    <w:link w:val="TitleChar"/>
    <w:uiPriority w:val="10"/>
    <w:qFormat/>
    <w:rsid w:val="00CF289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F289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F289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F2896"/>
    <w:rPr>
      <w:rFonts w:asciiTheme="majorHAnsi" w:eastAsiaTheme="majorEastAsia" w:hAnsiTheme="majorHAnsi"/>
      <w:sz w:val="24"/>
      <w:szCs w:val="24"/>
    </w:rPr>
  </w:style>
  <w:style w:type="character" w:styleId="Strong">
    <w:name w:val="Strong"/>
    <w:basedOn w:val="DefaultParagraphFont"/>
    <w:uiPriority w:val="22"/>
    <w:qFormat/>
    <w:rsid w:val="00CF2896"/>
    <w:rPr>
      <w:b/>
      <w:bCs/>
    </w:rPr>
  </w:style>
  <w:style w:type="character" w:styleId="Emphasis">
    <w:name w:val="Emphasis"/>
    <w:basedOn w:val="DefaultParagraphFont"/>
    <w:uiPriority w:val="20"/>
    <w:qFormat/>
    <w:rsid w:val="00CF2896"/>
    <w:rPr>
      <w:rFonts w:asciiTheme="minorHAnsi" w:hAnsiTheme="minorHAnsi"/>
      <w:b/>
      <w:i/>
      <w:iCs/>
    </w:rPr>
  </w:style>
  <w:style w:type="paragraph" w:styleId="NoSpacing">
    <w:name w:val="No Spacing"/>
    <w:basedOn w:val="Normal"/>
    <w:uiPriority w:val="1"/>
    <w:qFormat/>
    <w:rsid w:val="00CF2896"/>
    <w:rPr>
      <w:szCs w:val="32"/>
    </w:rPr>
  </w:style>
  <w:style w:type="paragraph" w:styleId="ListParagraph">
    <w:name w:val="List Paragraph"/>
    <w:basedOn w:val="Normal"/>
    <w:uiPriority w:val="34"/>
    <w:qFormat/>
    <w:rsid w:val="00CF2896"/>
    <w:pPr>
      <w:ind w:left="720"/>
      <w:contextualSpacing/>
    </w:pPr>
  </w:style>
  <w:style w:type="paragraph" w:styleId="Quote">
    <w:name w:val="Quote"/>
    <w:basedOn w:val="Normal"/>
    <w:next w:val="Normal"/>
    <w:link w:val="QuoteChar"/>
    <w:uiPriority w:val="29"/>
    <w:qFormat/>
    <w:rsid w:val="00CF2896"/>
    <w:rPr>
      <w:i/>
    </w:rPr>
  </w:style>
  <w:style w:type="character" w:customStyle="1" w:styleId="QuoteChar">
    <w:name w:val="Quote Char"/>
    <w:basedOn w:val="DefaultParagraphFont"/>
    <w:link w:val="Quote"/>
    <w:uiPriority w:val="29"/>
    <w:rsid w:val="00CF2896"/>
    <w:rPr>
      <w:i/>
      <w:sz w:val="24"/>
      <w:szCs w:val="24"/>
    </w:rPr>
  </w:style>
  <w:style w:type="paragraph" w:styleId="IntenseQuote">
    <w:name w:val="Intense Quote"/>
    <w:basedOn w:val="Normal"/>
    <w:next w:val="Normal"/>
    <w:link w:val="IntenseQuoteChar"/>
    <w:uiPriority w:val="30"/>
    <w:qFormat/>
    <w:rsid w:val="00CF2896"/>
    <w:pPr>
      <w:ind w:left="720" w:right="720"/>
    </w:pPr>
    <w:rPr>
      <w:b/>
      <w:i/>
      <w:szCs w:val="22"/>
    </w:rPr>
  </w:style>
  <w:style w:type="character" w:customStyle="1" w:styleId="IntenseQuoteChar">
    <w:name w:val="Intense Quote Char"/>
    <w:basedOn w:val="DefaultParagraphFont"/>
    <w:link w:val="IntenseQuote"/>
    <w:uiPriority w:val="30"/>
    <w:rsid w:val="00CF2896"/>
    <w:rPr>
      <w:b/>
      <w:i/>
      <w:sz w:val="24"/>
    </w:rPr>
  </w:style>
  <w:style w:type="character" w:styleId="SubtleEmphasis">
    <w:name w:val="Subtle Emphasis"/>
    <w:uiPriority w:val="19"/>
    <w:qFormat/>
    <w:rsid w:val="00CF2896"/>
    <w:rPr>
      <w:i/>
      <w:color w:val="5A5A5A" w:themeColor="text1" w:themeTint="A5"/>
    </w:rPr>
  </w:style>
  <w:style w:type="character" w:styleId="IntenseEmphasis">
    <w:name w:val="Intense Emphasis"/>
    <w:basedOn w:val="DefaultParagraphFont"/>
    <w:uiPriority w:val="21"/>
    <w:qFormat/>
    <w:rsid w:val="00CF2896"/>
    <w:rPr>
      <w:b/>
      <w:i/>
      <w:sz w:val="24"/>
      <w:szCs w:val="24"/>
      <w:u w:val="single"/>
    </w:rPr>
  </w:style>
  <w:style w:type="character" w:styleId="SubtleReference">
    <w:name w:val="Subtle Reference"/>
    <w:basedOn w:val="DefaultParagraphFont"/>
    <w:uiPriority w:val="31"/>
    <w:qFormat/>
    <w:rsid w:val="00CF2896"/>
    <w:rPr>
      <w:sz w:val="24"/>
      <w:szCs w:val="24"/>
      <w:u w:val="single"/>
    </w:rPr>
  </w:style>
  <w:style w:type="character" w:styleId="IntenseReference">
    <w:name w:val="Intense Reference"/>
    <w:basedOn w:val="DefaultParagraphFont"/>
    <w:uiPriority w:val="32"/>
    <w:qFormat/>
    <w:rsid w:val="00CF2896"/>
    <w:rPr>
      <w:b/>
      <w:sz w:val="24"/>
      <w:u w:val="single"/>
    </w:rPr>
  </w:style>
  <w:style w:type="character" w:styleId="BookTitle">
    <w:name w:val="Book Title"/>
    <w:basedOn w:val="DefaultParagraphFont"/>
    <w:uiPriority w:val="33"/>
    <w:qFormat/>
    <w:rsid w:val="00CF289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F2896"/>
    <w:pPr>
      <w:outlineLvl w:val="9"/>
    </w:pPr>
  </w:style>
  <w:style w:type="character" w:styleId="Hyperlink">
    <w:name w:val="Hyperlink"/>
    <w:basedOn w:val="DefaultParagraphFont"/>
    <w:uiPriority w:val="99"/>
    <w:unhideWhenUsed/>
    <w:rsid w:val="00A8554F"/>
    <w:rPr>
      <w:color w:val="0000FF"/>
      <w:u w:val="single"/>
    </w:rPr>
  </w:style>
  <w:style w:type="paragraph" w:styleId="FootnoteText">
    <w:name w:val="footnote text"/>
    <w:basedOn w:val="Normal"/>
    <w:link w:val="FootnoteTextChar"/>
    <w:uiPriority w:val="99"/>
    <w:semiHidden/>
    <w:unhideWhenUsed/>
    <w:rsid w:val="00A8554F"/>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A8554F"/>
    <w:rPr>
      <w:rFonts w:ascii="Calibri" w:eastAsia="Times New Roman" w:hAnsi="Calibri"/>
      <w:sz w:val="20"/>
      <w:szCs w:val="20"/>
    </w:rPr>
  </w:style>
  <w:style w:type="character" w:styleId="FootnoteReference">
    <w:name w:val="footnote reference"/>
    <w:uiPriority w:val="99"/>
    <w:semiHidden/>
    <w:unhideWhenUsed/>
    <w:rsid w:val="00A8554F"/>
    <w:rPr>
      <w:vertAlign w:val="superscript"/>
    </w:rPr>
  </w:style>
  <w:style w:type="table" w:styleId="TableGrid">
    <w:name w:val="Table Grid"/>
    <w:basedOn w:val="TableNormal"/>
    <w:rsid w:val="00A8554F"/>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24D5"/>
    <w:pPr>
      <w:tabs>
        <w:tab w:val="center" w:pos="4680"/>
        <w:tab w:val="right" w:pos="9360"/>
      </w:tabs>
    </w:pPr>
  </w:style>
  <w:style w:type="character" w:customStyle="1" w:styleId="HeaderChar">
    <w:name w:val="Header Char"/>
    <w:basedOn w:val="DefaultParagraphFont"/>
    <w:link w:val="Header"/>
    <w:uiPriority w:val="99"/>
    <w:rsid w:val="002824D5"/>
  </w:style>
  <w:style w:type="paragraph" w:styleId="Footer">
    <w:name w:val="footer"/>
    <w:basedOn w:val="Normal"/>
    <w:link w:val="FooterChar"/>
    <w:uiPriority w:val="99"/>
    <w:unhideWhenUsed/>
    <w:rsid w:val="002824D5"/>
    <w:pPr>
      <w:tabs>
        <w:tab w:val="center" w:pos="4680"/>
        <w:tab w:val="right" w:pos="9360"/>
      </w:tabs>
    </w:pPr>
  </w:style>
  <w:style w:type="character" w:customStyle="1" w:styleId="FooterChar">
    <w:name w:val="Footer Char"/>
    <w:basedOn w:val="DefaultParagraphFont"/>
    <w:link w:val="Footer"/>
    <w:uiPriority w:val="99"/>
    <w:rsid w:val="002824D5"/>
  </w:style>
  <w:style w:type="character" w:styleId="CommentReference">
    <w:name w:val="annotation reference"/>
    <w:basedOn w:val="DefaultParagraphFont"/>
    <w:uiPriority w:val="99"/>
    <w:semiHidden/>
    <w:unhideWhenUsed/>
    <w:rsid w:val="004E7871"/>
    <w:rPr>
      <w:sz w:val="16"/>
      <w:szCs w:val="16"/>
    </w:rPr>
  </w:style>
  <w:style w:type="paragraph" w:styleId="CommentText">
    <w:name w:val="annotation text"/>
    <w:basedOn w:val="Normal"/>
    <w:link w:val="CommentTextChar"/>
    <w:uiPriority w:val="99"/>
    <w:unhideWhenUsed/>
    <w:rsid w:val="004E7871"/>
    <w:rPr>
      <w:sz w:val="20"/>
      <w:szCs w:val="20"/>
    </w:rPr>
  </w:style>
  <w:style w:type="character" w:customStyle="1" w:styleId="CommentTextChar">
    <w:name w:val="Comment Text Char"/>
    <w:basedOn w:val="DefaultParagraphFont"/>
    <w:link w:val="CommentText"/>
    <w:uiPriority w:val="99"/>
    <w:rsid w:val="004E7871"/>
    <w:rPr>
      <w:sz w:val="20"/>
      <w:szCs w:val="20"/>
    </w:rPr>
  </w:style>
  <w:style w:type="paragraph" w:styleId="CommentSubject">
    <w:name w:val="annotation subject"/>
    <w:basedOn w:val="CommentText"/>
    <w:next w:val="CommentText"/>
    <w:link w:val="CommentSubjectChar"/>
    <w:uiPriority w:val="99"/>
    <w:semiHidden/>
    <w:unhideWhenUsed/>
    <w:rsid w:val="004E7871"/>
    <w:rPr>
      <w:b/>
      <w:bCs/>
    </w:rPr>
  </w:style>
  <w:style w:type="character" w:customStyle="1" w:styleId="CommentSubjectChar">
    <w:name w:val="Comment Subject Char"/>
    <w:basedOn w:val="CommentTextChar"/>
    <w:link w:val="CommentSubject"/>
    <w:uiPriority w:val="99"/>
    <w:semiHidden/>
    <w:rsid w:val="004E7871"/>
    <w:rPr>
      <w:b/>
      <w:bCs/>
      <w:sz w:val="20"/>
      <w:szCs w:val="20"/>
    </w:rPr>
  </w:style>
  <w:style w:type="paragraph" w:styleId="BalloonText">
    <w:name w:val="Balloon Text"/>
    <w:basedOn w:val="Normal"/>
    <w:link w:val="BalloonTextChar"/>
    <w:uiPriority w:val="99"/>
    <w:semiHidden/>
    <w:unhideWhenUsed/>
    <w:rsid w:val="004E78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871"/>
    <w:rPr>
      <w:rFonts w:ascii="Segoe UI" w:hAnsi="Segoe UI" w:cs="Segoe UI"/>
      <w:sz w:val="18"/>
      <w:szCs w:val="18"/>
    </w:rPr>
  </w:style>
  <w:style w:type="character" w:styleId="FollowedHyperlink">
    <w:name w:val="FollowedHyperlink"/>
    <w:basedOn w:val="DefaultParagraphFont"/>
    <w:uiPriority w:val="99"/>
    <w:semiHidden/>
    <w:unhideWhenUsed/>
    <w:rsid w:val="00B23B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123910">
      <w:bodyDiv w:val="1"/>
      <w:marLeft w:val="0"/>
      <w:marRight w:val="0"/>
      <w:marTop w:val="0"/>
      <w:marBottom w:val="0"/>
      <w:divBdr>
        <w:top w:val="none" w:sz="0" w:space="0" w:color="auto"/>
        <w:left w:val="none" w:sz="0" w:space="0" w:color="auto"/>
        <w:bottom w:val="none" w:sz="0" w:space="0" w:color="auto"/>
        <w:right w:val="none" w:sz="0" w:space="0" w:color="auto"/>
      </w:divBdr>
    </w:div>
    <w:div w:id="1408727904">
      <w:bodyDiv w:val="1"/>
      <w:marLeft w:val="0"/>
      <w:marRight w:val="0"/>
      <w:marTop w:val="0"/>
      <w:marBottom w:val="0"/>
      <w:divBdr>
        <w:top w:val="none" w:sz="0" w:space="0" w:color="auto"/>
        <w:left w:val="none" w:sz="0" w:space="0" w:color="auto"/>
        <w:bottom w:val="none" w:sz="0" w:space="0" w:color="auto"/>
        <w:right w:val="none" w:sz="0" w:space="0" w:color="auto"/>
      </w:divBdr>
    </w:div>
    <w:div w:id="1607081279">
      <w:bodyDiv w:val="1"/>
      <w:marLeft w:val="0"/>
      <w:marRight w:val="0"/>
      <w:marTop w:val="0"/>
      <w:marBottom w:val="0"/>
      <w:divBdr>
        <w:top w:val="none" w:sz="0" w:space="0" w:color="auto"/>
        <w:left w:val="none" w:sz="0" w:space="0" w:color="auto"/>
        <w:bottom w:val="none" w:sz="0" w:space="0" w:color="auto"/>
        <w:right w:val="none" w:sz="0" w:space="0" w:color="auto"/>
      </w:divBdr>
    </w:div>
    <w:div w:id="1730809728">
      <w:bodyDiv w:val="1"/>
      <w:marLeft w:val="0"/>
      <w:marRight w:val="0"/>
      <w:marTop w:val="0"/>
      <w:marBottom w:val="0"/>
      <w:divBdr>
        <w:top w:val="none" w:sz="0" w:space="0" w:color="auto"/>
        <w:left w:val="none" w:sz="0" w:space="0" w:color="auto"/>
        <w:bottom w:val="none" w:sz="0" w:space="0" w:color="auto"/>
        <w:right w:val="none" w:sz="0" w:space="0" w:color="auto"/>
      </w:divBdr>
    </w:div>
    <w:div w:id="181124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Amy</dc:creator>
  <cp:keywords/>
  <dc:description/>
  <cp:lastModifiedBy>Choiniere, Monique</cp:lastModifiedBy>
  <cp:revision>4</cp:revision>
  <dcterms:created xsi:type="dcterms:W3CDTF">2018-12-19T21:21:00Z</dcterms:created>
  <dcterms:modified xsi:type="dcterms:W3CDTF">2018-12-19T21:27:00Z</dcterms:modified>
</cp:coreProperties>
</file>