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33810" w14:textId="77777777" w:rsidR="00F84013" w:rsidRPr="00F428A5" w:rsidRDefault="00F84013" w:rsidP="00F84013">
      <w:pPr>
        <w:pStyle w:val="Title"/>
        <w:rPr>
          <w:u w:val="single"/>
        </w:rPr>
      </w:pPr>
      <w:r w:rsidRPr="00F428A5">
        <w:rPr>
          <w:u w:val="single"/>
        </w:rPr>
        <w:t xml:space="preserve">Examination Guide </w:t>
      </w:r>
      <w:r w:rsidR="00104641">
        <w:rPr>
          <w:u w:val="single"/>
        </w:rPr>
        <w:t>2</w:t>
      </w:r>
      <w:r w:rsidR="008E4012">
        <w:rPr>
          <w:u w:val="single"/>
        </w:rPr>
        <w:t>-18</w:t>
      </w:r>
    </w:p>
    <w:p w14:paraId="45EA9C12" w14:textId="5D2E1D98" w:rsidR="00F84013" w:rsidRDefault="00F84013" w:rsidP="00F84013">
      <w:pPr>
        <w:pStyle w:val="Title"/>
      </w:pPr>
      <w:r w:rsidRPr="00C718C6">
        <w:t xml:space="preserve">Examination </w:t>
      </w:r>
      <w:r>
        <w:t>Guidance</w:t>
      </w:r>
      <w:r w:rsidRPr="00C718C6">
        <w:t xml:space="preserve"> for Compliance </w:t>
      </w:r>
      <w:r>
        <w:t xml:space="preserve">with Section 2(a)’s </w:t>
      </w:r>
      <w:r w:rsidRPr="00C718C6">
        <w:t>Scandalous</w:t>
      </w:r>
      <w:r>
        <w:t>ness Provision</w:t>
      </w:r>
      <w:r w:rsidRPr="00C718C6">
        <w:t xml:space="preserve"> While Constitutionality Remains in Question</w:t>
      </w:r>
      <w:r w:rsidR="007779C2">
        <w:t xml:space="preserve"> during Period </w:t>
      </w:r>
      <w:r w:rsidR="00243962">
        <w:t>to</w:t>
      </w:r>
      <w:r w:rsidR="007779C2">
        <w:t xml:space="preserve"> Petition for Certior</w:t>
      </w:r>
      <w:r w:rsidR="00BC3C2D">
        <w:t>ar</w:t>
      </w:r>
      <w:r w:rsidR="007779C2">
        <w:t>i to U.S. Supreme Court</w:t>
      </w:r>
    </w:p>
    <w:p w14:paraId="54724BB5" w14:textId="2C2E04E2" w:rsidR="00F84013" w:rsidRDefault="00F84013" w:rsidP="00BE0ABF">
      <w:pPr>
        <w:pStyle w:val="Title"/>
      </w:pPr>
      <w:r w:rsidRPr="000E520A">
        <w:t xml:space="preserve">Issued </w:t>
      </w:r>
      <w:r w:rsidR="006630D5">
        <w:t>May 24</w:t>
      </w:r>
      <w:r w:rsidR="008E4012">
        <w:t>, 2018</w:t>
      </w:r>
    </w:p>
    <w:p w14:paraId="3FCF518B" w14:textId="77777777" w:rsidR="00BE0ABF" w:rsidRDefault="00BE0ABF" w:rsidP="00BE0ABF">
      <w:pPr>
        <w:pStyle w:val="Title"/>
      </w:pPr>
    </w:p>
    <w:p w14:paraId="0F7825D4" w14:textId="42529D37" w:rsidR="00555C4D" w:rsidRDefault="00E2304F" w:rsidP="000A092B">
      <w:pPr>
        <w:ind w:firstLine="0"/>
      </w:pPr>
      <w:r>
        <w:t xml:space="preserve">Section 2(a) of the Lanham Act, 15 U.S.C. §1052(a), bars registration of marks that </w:t>
      </w:r>
      <w:r w:rsidR="00A95F5E">
        <w:t xml:space="preserve">consist of or comprise </w:t>
      </w:r>
      <w:r>
        <w:t xml:space="preserve">immoral or scandalous </w:t>
      </w:r>
      <w:r w:rsidRPr="007151F9">
        <w:t>matter</w:t>
      </w:r>
      <w:r>
        <w:t xml:space="preserve"> (“the scandalousness provision”).  </w:t>
      </w:r>
      <w:r w:rsidR="00366537">
        <w:t>I</w:t>
      </w:r>
      <w:r w:rsidR="00265D66">
        <w:t xml:space="preserve">n </w:t>
      </w:r>
      <w:r w:rsidR="00366537">
        <w:t xml:space="preserve">December 2017, </w:t>
      </w:r>
      <w:r w:rsidR="00265D66">
        <w:t xml:space="preserve">the </w:t>
      </w:r>
      <w:r w:rsidR="007779C2">
        <w:t xml:space="preserve">U.S. Court of Appeals for the </w:t>
      </w:r>
      <w:r w:rsidR="00265D66">
        <w:t xml:space="preserve">Federal Circuit held </w:t>
      </w:r>
      <w:r w:rsidR="00265D66" w:rsidRPr="000C4920">
        <w:t xml:space="preserve">that the </w:t>
      </w:r>
      <w:r w:rsidR="00366537">
        <w:t>scandalousness</w:t>
      </w:r>
      <w:r w:rsidR="00265D66">
        <w:t xml:space="preserve"> </w:t>
      </w:r>
      <w:r w:rsidR="00265D66" w:rsidRPr="000C4920">
        <w:t xml:space="preserve">provision </w:t>
      </w:r>
      <w:r w:rsidR="00104641">
        <w:t xml:space="preserve">violates </w:t>
      </w:r>
      <w:r w:rsidR="00555C4D">
        <w:t xml:space="preserve">the First Amendment </w:t>
      </w:r>
      <w:r w:rsidR="00104641">
        <w:t xml:space="preserve">of the Constitution </w:t>
      </w:r>
      <w:r w:rsidR="00555C4D">
        <w:t>because it impermissibly restricts free speech</w:t>
      </w:r>
      <w:r w:rsidR="00265D66" w:rsidRPr="000C4920">
        <w:t xml:space="preserve">.  </w:t>
      </w:r>
      <w:r w:rsidR="00265D66" w:rsidRPr="000C4920">
        <w:rPr>
          <w:i/>
        </w:rPr>
        <w:t xml:space="preserve">In re </w:t>
      </w:r>
      <w:r w:rsidR="00366537">
        <w:rPr>
          <w:i/>
        </w:rPr>
        <w:t>Brunetti</w:t>
      </w:r>
      <w:r w:rsidR="00265D66" w:rsidRPr="000C4920">
        <w:t xml:space="preserve">, </w:t>
      </w:r>
      <w:r w:rsidR="00366537" w:rsidRPr="00366537">
        <w:t>877 F.3d 1330</w:t>
      </w:r>
      <w:r w:rsidR="00366537">
        <w:t xml:space="preserve">, </w:t>
      </w:r>
      <w:r w:rsidR="00366537" w:rsidRPr="00366537">
        <w:t>125 USPQ2d 1072</w:t>
      </w:r>
      <w:r w:rsidR="00265D66" w:rsidRPr="000C4920">
        <w:t xml:space="preserve"> (Fed. Cir. 201</w:t>
      </w:r>
      <w:r w:rsidR="00366537">
        <w:t>7</w:t>
      </w:r>
      <w:r w:rsidR="00265D66" w:rsidRPr="000C4920">
        <w:t>)</w:t>
      </w:r>
      <w:r w:rsidR="00480A3C">
        <w:t>.  On April</w:t>
      </w:r>
      <w:r w:rsidR="00265D66" w:rsidRPr="000C4920">
        <w:t xml:space="preserve"> 1</w:t>
      </w:r>
      <w:r w:rsidR="00480A3C">
        <w:t>2</w:t>
      </w:r>
      <w:r w:rsidR="00265D66" w:rsidRPr="000C4920">
        <w:t>, 201</w:t>
      </w:r>
      <w:r w:rsidR="00480A3C">
        <w:t xml:space="preserve">8, the </w:t>
      </w:r>
      <w:r w:rsidR="007779C2">
        <w:t>court</w:t>
      </w:r>
      <w:r w:rsidR="00480A3C">
        <w:t xml:space="preserve"> </w:t>
      </w:r>
      <w:r w:rsidR="00104641" w:rsidRPr="006508F3">
        <w:t xml:space="preserve">denied </w:t>
      </w:r>
      <w:r w:rsidR="00B1254F" w:rsidRPr="006508F3">
        <w:t xml:space="preserve">the request for a </w:t>
      </w:r>
      <w:r w:rsidR="00480A3C" w:rsidRPr="006508F3">
        <w:t>rehearing</w:t>
      </w:r>
      <w:r w:rsidR="00265D66" w:rsidRPr="006508F3">
        <w:t>.</w:t>
      </w:r>
      <w:r w:rsidR="00AC04E1" w:rsidRPr="006508F3">
        <w:t xml:space="preserve">  </w:t>
      </w:r>
      <w:r w:rsidR="00B1254F" w:rsidRPr="006508F3">
        <w:rPr>
          <w:i/>
        </w:rPr>
        <w:t>See</w:t>
      </w:r>
      <w:r w:rsidR="00B1254F" w:rsidRPr="006508F3">
        <w:t xml:space="preserve"> </w:t>
      </w:r>
      <w:r w:rsidR="006508F3" w:rsidRPr="006508F3">
        <w:rPr>
          <w:rFonts w:eastAsia="Calibri"/>
          <w:i/>
          <w:iCs/>
        </w:rPr>
        <w:t>In re Brunetti</w:t>
      </w:r>
      <w:r w:rsidR="006508F3" w:rsidRPr="006508F3">
        <w:rPr>
          <w:rFonts w:eastAsia="Calibri"/>
        </w:rPr>
        <w:t>, No. 2015-1109 (Fed</w:t>
      </w:r>
      <w:r w:rsidR="00DE7E71">
        <w:rPr>
          <w:rFonts w:eastAsia="Calibri"/>
        </w:rPr>
        <w:t>. Cir. Apr. 12, 2018) (per curia</w:t>
      </w:r>
      <w:r w:rsidR="006508F3" w:rsidRPr="006508F3">
        <w:rPr>
          <w:rFonts w:eastAsia="Calibri"/>
        </w:rPr>
        <w:t>m</w:t>
      </w:r>
      <w:bookmarkStart w:id="0" w:name="_GoBack"/>
      <w:bookmarkEnd w:id="0"/>
      <w:r w:rsidR="006508F3" w:rsidRPr="006508F3">
        <w:rPr>
          <w:rFonts w:eastAsia="Calibri"/>
        </w:rPr>
        <w:t>)</w:t>
      </w:r>
      <w:r w:rsidR="00B1254F" w:rsidRPr="006508F3">
        <w:rPr>
          <w:iCs/>
        </w:rPr>
        <w:t xml:space="preserve">.  </w:t>
      </w:r>
      <w:r w:rsidR="008E4012" w:rsidRPr="006508F3">
        <w:t>T</w:t>
      </w:r>
      <w:r w:rsidR="008E4012">
        <w:t xml:space="preserve">he </w:t>
      </w:r>
      <w:r w:rsidR="00555C4D">
        <w:t xml:space="preserve">period to petition for </w:t>
      </w:r>
      <w:r w:rsidR="00B1254F">
        <w:t xml:space="preserve">a writ of </w:t>
      </w:r>
      <w:r w:rsidR="00555C4D">
        <w:t xml:space="preserve">certiorari </w:t>
      </w:r>
      <w:r w:rsidR="00491073">
        <w:t xml:space="preserve">in </w:t>
      </w:r>
      <w:r w:rsidR="00491073">
        <w:rPr>
          <w:i/>
        </w:rPr>
        <w:t xml:space="preserve">Brunetti </w:t>
      </w:r>
      <w:r w:rsidR="00555C4D">
        <w:t xml:space="preserve">expires on July 11, 2018, unless extended by the </w:t>
      </w:r>
      <w:r w:rsidR="007779C2">
        <w:t xml:space="preserve">U.S. </w:t>
      </w:r>
      <w:r w:rsidR="00555C4D">
        <w:t>Supreme Court</w:t>
      </w:r>
      <w:r w:rsidR="008E4012">
        <w:t>.</w:t>
      </w:r>
      <w:r w:rsidR="00B1254F">
        <w:t xml:space="preserve">  </w:t>
      </w:r>
      <w:r w:rsidR="00B1254F" w:rsidRPr="005F34B7">
        <w:rPr>
          <w:i/>
        </w:rPr>
        <w:t>See</w:t>
      </w:r>
      <w:r w:rsidR="00B1254F">
        <w:t xml:space="preserve"> Sup. Ct. R. 13.</w:t>
      </w:r>
    </w:p>
    <w:p w14:paraId="0F4FF1D0" w14:textId="4CA29946" w:rsidR="003B4B2F" w:rsidRDefault="00B57819" w:rsidP="000A092B">
      <w:pPr>
        <w:ind w:firstLine="0"/>
      </w:pPr>
      <w:r>
        <w:t>C</w:t>
      </w:r>
      <w:r w:rsidR="003B4B2F">
        <w:t>onsistent with normal procedures and the USPTO’s broad discretion to manage its own docket,</w:t>
      </w:r>
      <w:r w:rsidR="00555C4D">
        <w:t xml:space="preserve"> the </w:t>
      </w:r>
      <w:r w:rsidR="00AC04E1">
        <w:t>USPTO will</w:t>
      </w:r>
      <w:r w:rsidR="003B4B2F">
        <w:t xml:space="preserve"> </w:t>
      </w:r>
      <w:r w:rsidR="00555C4D">
        <w:t xml:space="preserve">continue to </w:t>
      </w:r>
      <w:r w:rsidR="00AC04E1">
        <w:t xml:space="preserve">examine applications </w:t>
      </w:r>
      <w:r w:rsidR="00555C4D">
        <w:t xml:space="preserve">for compliance with the scandalousness provision while </w:t>
      </w:r>
      <w:r w:rsidR="00555C4D" w:rsidRPr="00AC04E1">
        <w:t xml:space="preserve">the constitutionality of the provision remains </w:t>
      </w:r>
      <w:r w:rsidR="00555C4D">
        <w:t xml:space="preserve">subject to </w:t>
      </w:r>
      <w:r w:rsidR="003B4B2F">
        <w:t xml:space="preserve">potential </w:t>
      </w:r>
      <w:r w:rsidR="00567A69">
        <w:t xml:space="preserve">U.S. </w:t>
      </w:r>
      <w:r w:rsidR="003B4B2F">
        <w:t xml:space="preserve">Supreme Court </w:t>
      </w:r>
      <w:r w:rsidR="00555C4D">
        <w:t>review</w:t>
      </w:r>
      <w:r w:rsidR="00AC04E1">
        <w:t>.</w:t>
      </w:r>
      <w:r w:rsidR="00555C4D">
        <w:t xml:space="preserve">  </w:t>
      </w:r>
      <w:r w:rsidR="003B4B2F" w:rsidRPr="00A73C33">
        <w:rPr>
          <w:i/>
        </w:rPr>
        <w:t>See</w:t>
      </w:r>
      <w:r w:rsidR="008E4012">
        <w:rPr>
          <w:i/>
        </w:rPr>
        <w:t xml:space="preserve"> </w:t>
      </w:r>
      <w:r w:rsidR="003B4B2F" w:rsidRPr="00B57F71">
        <w:t>37 C.F.R. §2.67; TMEP §§716</w:t>
      </w:r>
      <w:r w:rsidR="00A261EF">
        <w:t xml:space="preserve">, </w:t>
      </w:r>
      <w:r w:rsidR="003B4B2F" w:rsidRPr="00B57F71">
        <w:t>716.02</w:t>
      </w:r>
      <w:r w:rsidR="00A261EF">
        <w:t>(d)</w:t>
      </w:r>
      <w:r w:rsidR="003B4B2F" w:rsidRPr="00B57F71">
        <w:t>.</w:t>
      </w:r>
      <w:r w:rsidR="003B4B2F">
        <w:t xml:space="preserve">  </w:t>
      </w:r>
      <w:r w:rsidR="008E4012">
        <w:t xml:space="preserve">As </w:t>
      </w:r>
      <w:r w:rsidR="00555C4D">
        <w:t xml:space="preserve">explained in Examination Guides 01-16 and </w:t>
      </w:r>
      <w:r w:rsidR="003B4B2F">
        <w:t xml:space="preserve">01-17, </w:t>
      </w:r>
      <w:r>
        <w:t>when examining</w:t>
      </w:r>
      <w:r w:rsidRPr="003B4B2F">
        <w:t xml:space="preserve"> </w:t>
      </w:r>
      <w:r w:rsidR="003B4B2F" w:rsidRPr="003B4B2F">
        <w:t>new applications</w:t>
      </w:r>
      <w:r>
        <w:t>,</w:t>
      </w:r>
      <w:r w:rsidR="003B4B2F" w:rsidRPr="003B4B2F">
        <w:t xml:space="preserve"> </w:t>
      </w:r>
      <w:r>
        <w:t>examining attorneys</w:t>
      </w:r>
      <w:r w:rsidR="003B4B2F" w:rsidRPr="003B4B2F">
        <w:t xml:space="preserve"> will is</w:t>
      </w:r>
      <w:r w:rsidR="008E4012">
        <w:t xml:space="preserve">sue </w:t>
      </w:r>
      <w:r w:rsidR="006508F3">
        <w:t>a</w:t>
      </w:r>
      <w:r>
        <w:t xml:space="preserve">n </w:t>
      </w:r>
      <w:r w:rsidR="008E4012">
        <w:t xml:space="preserve">advisory refusal </w:t>
      </w:r>
      <w:r w:rsidR="003B4B2F" w:rsidRPr="003B4B2F">
        <w:t>on the ground that a mark consists of or comprises scandalous</w:t>
      </w:r>
      <w:r w:rsidR="003B4B2F">
        <w:t xml:space="preserve"> or </w:t>
      </w:r>
      <w:r w:rsidR="003B4B2F" w:rsidRPr="003B4B2F">
        <w:t>immoral</w:t>
      </w:r>
      <w:r w:rsidR="003B4B2F">
        <w:t xml:space="preserve"> </w:t>
      </w:r>
      <w:r w:rsidR="003B4B2F" w:rsidRPr="003B4B2F">
        <w:t>matter under Section 2(a)</w:t>
      </w:r>
      <w:r>
        <w:t>, in addition to any other examination issues raised in the application</w:t>
      </w:r>
      <w:r w:rsidR="003B4B2F" w:rsidRPr="003B4B2F">
        <w:t xml:space="preserve">.  If a mark’s registrability under </w:t>
      </w:r>
      <w:r w:rsidR="003B4B2F">
        <w:t>this provision</w:t>
      </w:r>
      <w:r w:rsidR="003B4B2F" w:rsidRPr="003B4B2F">
        <w:t xml:space="preserve"> is the only issue, the examining attorney will identify the reasons for the advisory refusal and suspend action on the application in the first Office action.  </w:t>
      </w:r>
      <w:r w:rsidR="003B4B2F">
        <w:t>I</w:t>
      </w:r>
      <w:r w:rsidR="003B4B2F" w:rsidRPr="003B4B2F">
        <w:t xml:space="preserve">f the examining attorney made other requirements or refusals in the first Office action, action on the application will be suspended when the application is in condition for final action on those other requirements or refusals.  </w:t>
      </w:r>
    </w:p>
    <w:p w14:paraId="08FC6A18" w14:textId="46183061" w:rsidR="00307012" w:rsidRDefault="003B4B2F" w:rsidP="002C5BDC">
      <w:pPr>
        <w:ind w:firstLine="0"/>
      </w:pPr>
      <w:r w:rsidRPr="00AC04E1">
        <w:t xml:space="preserve">Any </w:t>
      </w:r>
      <w:r>
        <w:t xml:space="preserve">current or future </w:t>
      </w:r>
      <w:r w:rsidRPr="00AC04E1">
        <w:t xml:space="preserve">suspension of an application based on the scandalousness provision of Section 2(a) will remain in place until </w:t>
      </w:r>
      <w:r>
        <w:t xml:space="preserve">either: (a) the time for filing a petition for certiorari in </w:t>
      </w:r>
      <w:r>
        <w:rPr>
          <w:i/>
        </w:rPr>
        <w:t xml:space="preserve">Brunetti </w:t>
      </w:r>
      <w:r>
        <w:t>(including any extensions granted) expires, w</w:t>
      </w:r>
      <w:r w:rsidR="006508F3">
        <w:t>ith no petition being filed; or</w:t>
      </w:r>
      <w:r w:rsidRPr="001841B9">
        <w:t xml:space="preserve"> </w:t>
      </w:r>
      <w:r w:rsidR="00B57819">
        <w:t xml:space="preserve">(b) </w:t>
      </w:r>
      <w:r>
        <w:t xml:space="preserve">if a petition for certiorari is filed, the later of (1) denial of certiorari or (2) termination of </w:t>
      </w:r>
      <w:r w:rsidR="00567A69">
        <w:t xml:space="preserve">U.S. </w:t>
      </w:r>
      <w:r>
        <w:t xml:space="preserve">Supreme Court proceedings in the case.  </w:t>
      </w:r>
      <w:r w:rsidR="00E169F3" w:rsidRPr="00E169F3">
        <w:t xml:space="preserve">Thereafter, the USPTO will determine whether additional suspension or procedural guidance is needed.  If not, </w:t>
      </w:r>
      <w:r w:rsidR="00A261EF">
        <w:t>examining attorneys</w:t>
      </w:r>
      <w:r w:rsidR="00A261EF" w:rsidRPr="00E169F3">
        <w:t xml:space="preserve"> </w:t>
      </w:r>
      <w:r w:rsidR="00E169F3" w:rsidRPr="00E169F3">
        <w:t>will take appropriate action in each case and proceed accordingly.</w:t>
      </w:r>
    </w:p>
    <w:sectPr w:rsidR="003070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B183A" w14:textId="77777777" w:rsidR="00853858" w:rsidRDefault="00853858" w:rsidP="007D6D75">
      <w:pPr>
        <w:spacing w:after="0"/>
      </w:pPr>
      <w:r>
        <w:separator/>
      </w:r>
    </w:p>
  </w:endnote>
  <w:endnote w:type="continuationSeparator" w:id="0">
    <w:p w14:paraId="34C66FCB" w14:textId="77777777" w:rsidR="00853858" w:rsidRDefault="00853858" w:rsidP="007D6D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457A2" w14:textId="77777777" w:rsidR="007D6D75" w:rsidRDefault="007D6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2A00" w14:textId="77777777" w:rsidR="007D6D75" w:rsidRDefault="007D6D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23EE8" w14:textId="77777777" w:rsidR="007D6D75" w:rsidRDefault="007D6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F35EF" w14:textId="77777777" w:rsidR="00853858" w:rsidRDefault="00853858" w:rsidP="007D6D75">
      <w:pPr>
        <w:spacing w:after="0"/>
      </w:pPr>
      <w:r>
        <w:separator/>
      </w:r>
    </w:p>
  </w:footnote>
  <w:footnote w:type="continuationSeparator" w:id="0">
    <w:p w14:paraId="0D1DA025" w14:textId="77777777" w:rsidR="00853858" w:rsidRDefault="00853858" w:rsidP="007D6D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17B1B" w14:textId="77777777" w:rsidR="007D6D75" w:rsidRDefault="007D6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81BBE" w14:textId="77777777" w:rsidR="007D6D75" w:rsidRDefault="007D6D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65B7B" w14:textId="77777777" w:rsidR="007D6D75" w:rsidRDefault="007D6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346E7"/>
    <w:multiLevelType w:val="multilevel"/>
    <w:tmpl w:val="1BF6105C"/>
    <w:lvl w:ilvl="0">
      <w:start w:val="1"/>
      <w:numFmt w:val="upperRoman"/>
      <w:pStyle w:val="Heading1"/>
      <w:lvlText w:val="%1."/>
      <w:lvlJc w:val="center"/>
      <w:pPr>
        <w:tabs>
          <w:tab w:val="num" w:pos="72"/>
        </w:tabs>
        <w:ind w:left="-288" w:firstLine="288"/>
      </w:pPr>
      <w:rPr>
        <w:rFonts w:ascii="Times New Roman" w:hAnsi="Times New Roman" w:cs="Times New Roman" w:hint="default"/>
        <w:b/>
        <w:i w:val="0"/>
        <w:caps/>
        <w:sz w:val="28"/>
        <w:szCs w:val="28"/>
      </w:rPr>
    </w:lvl>
    <w:lvl w:ilvl="1">
      <w:start w:val="1"/>
      <w:numFmt w:val="upperLetter"/>
      <w:pStyle w:val="Heading2"/>
      <w:lvlText w:val="%2."/>
      <w:lvlJc w:val="left"/>
      <w:pPr>
        <w:tabs>
          <w:tab w:val="num" w:pos="1080"/>
        </w:tabs>
        <w:ind w:left="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1800"/>
        </w:tabs>
        <w:ind w:left="144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2700"/>
        </w:tabs>
        <w:ind w:left="234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13"/>
    <w:rsid w:val="0001431D"/>
    <w:rsid w:val="000A092B"/>
    <w:rsid w:val="001020BD"/>
    <w:rsid w:val="00104641"/>
    <w:rsid w:val="001841B9"/>
    <w:rsid w:val="001D271F"/>
    <w:rsid w:val="00243962"/>
    <w:rsid w:val="00265D66"/>
    <w:rsid w:val="00266C31"/>
    <w:rsid w:val="00272620"/>
    <w:rsid w:val="002C5BDC"/>
    <w:rsid w:val="002F0852"/>
    <w:rsid w:val="00307012"/>
    <w:rsid w:val="00366537"/>
    <w:rsid w:val="003B371B"/>
    <w:rsid w:val="003B4B2F"/>
    <w:rsid w:val="0040752B"/>
    <w:rsid w:val="00471730"/>
    <w:rsid w:val="00480A3C"/>
    <w:rsid w:val="00491073"/>
    <w:rsid w:val="004B309D"/>
    <w:rsid w:val="00555C4D"/>
    <w:rsid w:val="00567A69"/>
    <w:rsid w:val="005818B2"/>
    <w:rsid w:val="005D3A82"/>
    <w:rsid w:val="006508F3"/>
    <w:rsid w:val="006630D5"/>
    <w:rsid w:val="007779C2"/>
    <w:rsid w:val="007D6D75"/>
    <w:rsid w:val="00827CD4"/>
    <w:rsid w:val="0083492D"/>
    <w:rsid w:val="00853858"/>
    <w:rsid w:val="00895890"/>
    <w:rsid w:val="008C4869"/>
    <w:rsid w:val="008D3B9B"/>
    <w:rsid w:val="008E4012"/>
    <w:rsid w:val="00914357"/>
    <w:rsid w:val="00954870"/>
    <w:rsid w:val="00972B6C"/>
    <w:rsid w:val="009C340C"/>
    <w:rsid w:val="009F7135"/>
    <w:rsid w:val="00A0003F"/>
    <w:rsid w:val="00A261EF"/>
    <w:rsid w:val="00A95F5E"/>
    <w:rsid w:val="00A974F3"/>
    <w:rsid w:val="00AA60A1"/>
    <w:rsid w:val="00AC04E1"/>
    <w:rsid w:val="00B1254F"/>
    <w:rsid w:val="00B12CD9"/>
    <w:rsid w:val="00B57819"/>
    <w:rsid w:val="00B61FE4"/>
    <w:rsid w:val="00B80B7A"/>
    <w:rsid w:val="00BC3C2D"/>
    <w:rsid w:val="00BE0ABF"/>
    <w:rsid w:val="00CA4A00"/>
    <w:rsid w:val="00CF6A06"/>
    <w:rsid w:val="00D83522"/>
    <w:rsid w:val="00DD7ECC"/>
    <w:rsid w:val="00DE110B"/>
    <w:rsid w:val="00DE7E71"/>
    <w:rsid w:val="00E169F3"/>
    <w:rsid w:val="00E2304F"/>
    <w:rsid w:val="00EE19C5"/>
    <w:rsid w:val="00F43A06"/>
    <w:rsid w:val="00F65F24"/>
    <w:rsid w:val="00F82701"/>
    <w:rsid w:val="00F8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7E5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135"/>
    <w:pPr>
      <w:spacing w:after="240" w:line="240" w:lineRule="auto"/>
      <w:ind w:firstLine="720"/>
    </w:pPr>
    <w:rPr>
      <w:rFonts w:ascii="Times New Roman" w:hAnsi="Times New Roman" w:cs="Times New Roman"/>
      <w:sz w:val="24"/>
      <w:szCs w:val="24"/>
    </w:rPr>
  </w:style>
  <w:style w:type="paragraph" w:styleId="Heading1">
    <w:name w:val="heading 1"/>
    <w:basedOn w:val="Normal"/>
    <w:next w:val="BodyTextFirstIndent2"/>
    <w:link w:val="Heading1Char"/>
    <w:qFormat/>
    <w:rsid w:val="00CA4A00"/>
    <w:pPr>
      <w:numPr>
        <w:numId w:val="4"/>
      </w:numPr>
      <w:tabs>
        <w:tab w:val="left" w:pos="720"/>
      </w:tabs>
      <w:spacing w:after="0" w:line="480" w:lineRule="auto"/>
      <w:outlineLvl w:val="0"/>
    </w:pPr>
    <w:rPr>
      <w:rFonts w:eastAsia="Times New Roman" w:cs="Arial"/>
      <w:b/>
      <w:bCs/>
      <w:caps/>
      <w:color w:val="000000" w:themeColor="text1"/>
      <w:kern w:val="32"/>
      <w:sz w:val="28"/>
      <w:szCs w:val="32"/>
    </w:rPr>
  </w:style>
  <w:style w:type="paragraph" w:styleId="Heading2">
    <w:name w:val="heading 2"/>
    <w:basedOn w:val="Normal"/>
    <w:next w:val="Normal"/>
    <w:link w:val="Heading2Char"/>
    <w:qFormat/>
    <w:rsid w:val="00CA4A00"/>
    <w:pPr>
      <w:keepNext/>
      <w:numPr>
        <w:ilvl w:val="1"/>
        <w:numId w:val="4"/>
      </w:numPr>
      <w:tabs>
        <w:tab w:val="left" w:pos="1440"/>
      </w:tabs>
      <w:outlineLvl w:val="1"/>
    </w:pPr>
    <w:rPr>
      <w:rFonts w:eastAsia="Times New Roman" w:cs="Arial"/>
      <w:b/>
      <w:bCs/>
      <w:iCs/>
      <w:sz w:val="28"/>
      <w:szCs w:val="28"/>
    </w:rPr>
  </w:style>
  <w:style w:type="paragraph" w:styleId="Heading3">
    <w:name w:val="heading 3"/>
    <w:basedOn w:val="Normal"/>
    <w:next w:val="Normal"/>
    <w:link w:val="Heading3Char"/>
    <w:qFormat/>
    <w:rsid w:val="00CA4A00"/>
    <w:pPr>
      <w:keepNext/>
      <w:numPr>
        <w:ilvl w:val="2"/>
        <w:numId w:val="4"/>
      </w:numPr>
      <w:outlineLvl w:val="2"/>
    </w:pPr>
    <w:rPr>
      <w:rFonts w:eastAsia="Times New Roman" w:cs="Arial"/>
      <w:b/>
      <w:bCs/>
      <w:sz w:val="28"/>
      <w:szCs w:val="26"/>
    </w:rPr>
  </w:style>
  <w:style w:type="paragraph" w:styleId="Heading4">
    <w:name w:val="heading 4"/>
    <w:basedOn w:val="Normal"/>
    <w:next w:val="BodyTextIndent2"/>
    <w:link w:val="Heading4Char"/>
    <w:autoRedefine/>
    <w:qFormat/>
    <w:rsid w:val="00CA4A00"/>
    <w:pPr>
      <w:keepNext/>
      <w:numPr>
        <w:ilvl w:val="3"/>
        <w:numId w:val="4"/>
      </w:numPr>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A00"/>
    <w:rPr>
      <w:rFonts w:ascii="Times New Roman" w:eastAsia="Times New Roman" w:hAnsi="Times New Roman" w:cs="Arial"/>
      <w:b/>
      <w:bCs/>
      <w:caps/>
      <w:color w:val="000000" w:themeColor="text1"/>
      <w:kern w:val="32"/>
      <w:sz w:val="28"/>
      <w:szCs w:val="32"/>
    </w:rPr>
  </w:style>
  <w:style w:type="paragraph" w:styleId="BodyTextIndent">
    <w:name w:val="Body Text Indent"/>
    <w:basedOn w:val="Normal"/>
    <w:link w:val="BodyTextIndentChar"/>
    <w:uiPriority w:val="99"/>
    <w:semiHidden/>
    <w:unhideWhenUsed/>
    <w:rsid w:val="00CA4A00"/>
    <w:pPr>
      <w:spacing w:after="120"/>
      <w:ind w:left="360"/>
    </w:pPr>
  </w:style>
  <w:style w:type="character" w:customStyle="1" w:styleId="BodyTextIndentChar">
    <w:name w:val="Body Text Indent Char"/>
    <w:basedOn w:val="DefaultParagraphFont"/>
    <w:link w:val="BodyTextIndent"/>
    <w:uiPriority w:val="99"/>
    <w:semiHidden/>
    <w:rsid w:val="00CA4A00"/>
  </w:style>
  <w:style w:type="paragraph" w:styleId="BodyTextFirstIndent2">
    <w:name w:val="Body Text First Indent 2"/>
    <w:basedOn w:val="BodyTextIndent"/>
    <w:link w:val="BodyTextFirstIndent2Char"/>
    <w:uiPriority w:val="99"/>
    <w:semiHidden/>
    <w:unhideWhenUsed/>
    <w:rsid w:val="00CA4A00"/>
    <w:pPr>
      <w:spacing w:after="200"/>
      <w:ind w:firstLine="360"/>
    </w:pPr>
  </w:style>
  <w:style w:type="character" w:customStyle="1" w:styleId="BodyTextFirstIndent2Char">
    <w:name w:val="Body Text First Indent 2 Char"/>
    <w:basedOn w:val="BodyTextIndentChar"/>
    <w:link w:val="BodyTextFirstIndent2"/>
    <w:uiPriority w:val="99"/>
    <w:semiHidden/>
    <w:rsid w:val="00CA4A00"/>
  </w:style>
  <w:style w:type="character" w:customStyle="1" w:styleId="Heading2Char">
    <w:name w:val="Heading 2 Char"/>
    <w:basedOn w:val="DefaultParagraphFont"/>
    <w:link w:val="Heading2"/>
    <w:rsid w:val="00CA4A00"/>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CA4A00"/>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CA4A00"/>
    <w:rPr>
      <w:rFonts w:ascii="Times New Roman" w:eastAsia="Times New Roman" w:hAnsi="Times New Roman" w:cs="Times New Roman"/>
      <w:b/>
      <w:bCs/>
      <w:sz w:val="28"/>
      <w:szCs w:val="28"/>
    </w:rPr>
  </w:style>
  <w:style w:type="paragraph" w:styleId="BodyTextIndent2">
    <w:name w:val="Body Text Indent 2"/>
    <w:basedOn w:val="Normal"/>
    <w:link w:val="BodyTextIndent2Char"/>
    <w:uiPriority w:val="99"/>
    <w:semiHidden/>
    <w:unhideWhenUsed/>
    <w:rsid w:val="00CA4A00"/>
    <w:pPr>
      <w:spacing w:after="120" w:line="480" w:lineRule="auto"/>
      <w:ind w:left="360"/>
    </w:pPr>
  </w:style>
  <w:style w:type="character" w:customStyle="1" w:styleId="BodyTextIndent2Char">
    <w:name w:val="Body Text Indent 2 Char"/>
    <w:basedOn w:val="DefaultParagraphFont"/>
    <w:link w:val="BodyTextIndent2"/>
    <w:uiPriority w:val="99"/>
    <w:semiHidden/>
    <w:rsid w:val="00CA4A00"/>
  </w:style>
  <w:style w:type="paragraph" w:styleId="Title">
    <w:name w:val="Title"/>
    <w:basedOn w:val="Normal"/>
    <w:link w:val="TitleChar"/>
    <w:qFormat/>
    <w:rsid w:val="00F84013"/>
    <w:pPr>
      <w:spacing w:after="0"/>
      <w:ind w:firstLine="0"/>
      <w:jc w:val="center"/>
      <w:outlineLvl w:val="0"/>
    </w:pPr>
    <w:rPr>
      <w:rFonts w:eastAsia="Times New Roman"/>
      <w:b/>
      <w:bCs/>
      <w:kern w:val="28"/>
      <w:sz w:val="28"/>
      <w:szCs w:val="28"/>
    </w:rPr>
  </w:style>
  <w:style w:type="character" w:customStyle="1" w:styleId="TitleChar">
    <w:name w:val="Title Char"/>
    <w:basedOn w:val="DefaultParagraphFont"/>
    <w:link w:val="Title"/>
    <w:rsid w:val="00F84013"/>
    <w:rPr>
      <w:rFonts w:ascii="Times New Roman" w:eastAsia="Times New Roman" w:hAnsi="Times New Roman" w:cs="Times New Roman"/>
      <w:b/>
      <w:bCs/>
      <w:kern w:val="28"/>
      <w:sz w:val="28"/>
      <w:szCs w:val="28"/>
    </w:rPr>
  </w:style>
  <w:style w:type="paragraph" w:styleId="BalloonText">
    <w:name w:val="Balloon Text"/>
    <w:basedOn w:val="Normal"/>
    <w:link w:val="BalloonTextChar"/>
    <w:uiPriority w:val="99"/>
    <w:semiHidden/>
    <w:unhideWhenUsed/>
    <w:rsid w:val="00F827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701"/>
    <w:rPr>
      <w:rFonts w:ascii="Segoe UI" w:hAnsi="Segoe UI" w:cs="Segoe UI"/>
      <w:sz w:val="18"/>
      <w:szCs w:val="18"/>
    </w:rPr>
  </w:style>
  <w:style w:type="character" w:styleId="CommentReference">
    <w:name w:val="annotation reference"/>
    <w:basedOn w:val="DefaultParagraphFont"/>
    <w:uiPriority w:val="99"/>
    <w:semiHidden/>
    <w:unhideWhenUsed/>
    <w:rsid w:val="00F82701"/>
    <w:rPr>
      <w:sz w:val="16"/>
      <w:szCs w:val="16"/>
    </w:rPr>
  </w:style>
  <w:style w:type="paragraph" w:styleId="CommentText">
    <w:name w:val="annotation text"/>
    <w:basedOn w:val="Normal"/>
    <w:link w:val="CommentTextChar"/>
    <w:uiPriority w:val="99"/>
    <w:semiHidden/>
    <w:unhideWhenUsed/>
    <w:rsid w:val="00F82701"/>
    <w:rPr>
      <w:sz w:val="20"/>
      <w:szCs w:val="20"/>
    </w:rPr>
  </w:style>
  <w:style w:type="character" w:customStyle="1" w:styleId="CommentTextChar">
    <w:name w:val="Comment Text Char"/>
    <w:basedOn w:val="DefaultParagraphFont"/>
    <w:link w:val="CommentText"/>
    <w:uiPriority w:val="99"/>
    <w:semiHidden/>
    <w:rsid w:val="00F8270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701"/>
    <w:rPr>
      <w:b/>
      <w:bCs/>
    </w:rPr>
  </w:style>
  <w:style w:type="character" w:customStyle="1" w:styleId="CommentSubjectChar">
    <w:name w:val="Comment Subject Char"/>
    <w:basedOn w:val="CommentTextChar"/>
    <w:link w:val="CommentSubject"/>
    <w:uiPriority w:val="99"/>
    <w:semiHidden/>
    <w:rsid w:val="00F82701"/>
    <w:rPr>
      <w:rFonts w:ascii="Times New Roman" w:hAnsi="Times New Roman" w:cs="Times New Roman"/>
      <w:b/>
      <w:bCs/>
      <w:sz w:val="20"/>
      <w:szCs w:val="20"/>
    </w:rPr>
  </w:style>
  <w:style w:type="paragraph" w:styleId="Header">
    <w:name w:val="header"/>
    <w:basedOn w:val="Normal"/>
    <w:link w:val="HeaderChar"/>
    <w:uiPriority w:val="99"/>
    <w:unhideWhenUsed/>
    <w:rsid w:val="007D6D75"/>
    <w:pPr>
      <w:tabs>
        <w:tab w:val="center" w:pos="4680"/>
        <w:tab w:val="right" w:pos="9360"/>
      </w:tabs>
      <w:spacing w:after="0"/>
    </w:pPr>
  </w:style>
  <w:style w:type="character" w:customStyle="1" w:styleId="HeaderChar">
    <w:name w:val="Header Char"/>
    <w:basedOn w:val="DefaultParagraphFont"/>
    <w:link w:val="Header"/>
    <w:uiPriority w:val="99"/>
    <w:rsid w:val="007D6D75"/>
    <w:rPr>
      <w:rFonts w:ascii="Times New Roman" w:hAnsi="Times New Roman" w:cs="Times New Roman"/>
      <w:sz w:val="24"/>
      <w:szCs w:val="24"/>
    </w:rPr>
  </w:style>
  <w:style w:type="paragraph" w:styleId="Footer">
    <w:name w:val="footer"/>
    <w:basedOn w:val="Normal"/>
    <w:link w:val="FooterChar"/>
    <w:uiPriority w:val="99"/>
    <w:unhideWhenUsed/>
    <w:rsid w:val="007D6D75"/>
    <w:pPr>
      <w:tabs>
        <w:tab w:val="center" w:pos="4680"/>
        <w:tab w:val="right" w:pos="9360"/>
      </w:tabs>
      <w:spacing w:after="0"/>
    </w:pPr>
  </w:style>
  <w:style w:type="character" w:customStyle="1" w:styleId="FooterChar">
    <w:name w:val="Footer Char"/>
    <w:basedOn w:val="DefaultParagraphFont"/>
    <w:link w:val="Footer"/>
    <w:uiPriority w:val="99"/>
    <w:rsid w:val="007D6D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2018-05-24T14:14:00Z</dcterms:created>
  <dcterms:modified xsi:type="dcterms:W3CDTF">2018-05-29T15:30:00Z</dcterms:modified>
</cp:coreProperties>
</file>